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AB7" w:rsidRPr="00E73756" w:rsidRDefault="006361AF">
      <w:pPr>
        <w:spacing w:line="600" w:lineRule="exact"/>
        <w:jc w:val="center"/>
        <w:rPr>
          <w:rFonts w:ascii="方正小标宋简体" w:eastAsia="方正小标宋简体" w:hAnsi="宋体"/>
          <w:color w:val="000000" w:themeColor="text1"/>
          <w:sz w:val="44"/>
          <w:szCs w:val="32"/>
        </w:rPr>
      </w:pPr>
      <w:r w:rsidRPr="00E73756">
        <w:rPr>
          <w:rFonts w:ascii="方正小标宋简体" w:eastAsia="方正小标宋简体" w:hAnsi="宋体" w:hint="eastAsia"/>
          <w:color w:val="000000" w:themeColor="text1"/>
          <w:sz w:val="44"/>
          <w:szCs w:val="32"/>
        </w:rPr>
        <w:t>团体标准《八角原露》（</w:t>
      </w:r>
      <w:r w:rsidRPr="00E73756">
        <w:rPr>
          <w:rFonts w:ascii="方正小标宋简体" w:eastAsia="方正小标宋简体" w:hAnsi="宋体" w:hint="eastAsia"/>
          <w:color w:val="000000" w:themeColor="text1"/>
          <w:sz w:val="44"/>
          <w:szCs w:val="32"/>
        </w:rPr>
        <w:t>征求意见稿</w:t>
      </w:r>
      <w:r w:rsidRPr="00E73756">
        <w:rPr>
          <w:rFonts w:ascii="方正小标宋简体" w:eastAsia="方正小标宋简体" w:hAnsi="宋体" w:hint="eastAsia"/>
          <w:color w:val="000000" w:themeColor="text1"/>
          <w:sz w:val="44"/>
          <w:szCs w:val="32"/>
        </w:rPr>
        <w:t>）</w:t>
      </w:r>
    </w:p>
    <w:p w:rsidR="002E6AB7" w:rsidRPr="00E73756" w:rsidRDefault="006361AF">
      <w:pPr>
        <w:spacing w:line="600" w:lineRule="exact"/>
        <w:jc w:val="center"/>
        <w:rPr>
          <w:color w:val="000000" w:themeColor="text1"/>
        </w:rPr>
      </w:pPr>
      <w:r w:rsidRPr="00E73756">
        <w:rPr>
          <w:rFonts w:ascii="方正小标宋简体" w:eastAsia="方正小标宋简体" w:hAnsi="宋体" w:hint="eastAsia"/>
          <w:color w:val="000000" w:themeColor="text1"/>
          <w:sz w:val="44"/>
          <w:szCs w:val="32"/>
        </w:rPr>
        <w:t>编制说明</w:t>
      </w:r>
    </w:p>
    <w:p w:rsidR="002E6AB7" w:rsidRPr="00E73756" w:rsidRDefault="006361AF">
      <w:pPr>
        <w:autoSpaceDE w:val="0"/>
        <w:autoSpaceDN w:val="0"/>
        <w:adjustRightInd w:val="0"/>
        <w:spacing w:beforeLines="50" w:before="235" w:afterLines="50" w:after="235" w:line="560" w:lineRule="exact"/>
        <w:ind w:firstLine="640"/>
        <w:jc w:val="left"/>
        <w:outlineLvl w:val="0"/>
        <w:rPr>
          <w:rFonts w:ascii="黑体" w:eastAsia="黑体" w:hAnsi="黑体" w:cs="仿宋_GB2312"/>
          <w:color w:val="000000" w:themeColor="text1"/>
          <w:szCs w:val="32"/>
        </w:rPr>
      </w:pPr>
      <w:bookmarkStart w:id="0" w:name="_Toc7690"/>
      <w:r w:rsidRPr="00E73756">
        <w:rPr>
          <w:rFonts w:ascii="黑体" w:eastAsia="黑体" w:hAnsi="黑体" w:cs="仿宋_GB2312" w:hint="eastAsia"/>
          <w:color w:val="000000" w:themeColor="text1"/>
          <w:szCs w:val="32"/>
        </w:rPr>
        <w:t>一、任务来源、起草单位、主要起草人</w:t>
      </w:r>
      <w:bookmarkEnd w:id="0"/>
    </w:p>
    <w:p w:rsidR="002E6AB7" w:rsidRPr="00E73756" w:rsidRDefault="006361AF">
      <w:pPr>
        <w:ind w:firstLine="640"/>
        <w:rPr>
          <w:rFonts w:ascii="仿宋_GB2312" w:hAnsi="宋体"/>
          <w:color w:val="000000" w:themeColor="text1"/>
          <w:szCs w:val="28"/>
        </w:rPr>
      </w:pPr>
      <w:r w:rsidRPr="00E73756">
        <w:rPr>
          <w:rFonts w:ascii="仿宋_GB2312" w:hAnsi="宋体" w:hint="eastAsia"/>
          <w:color w:val="000000" w:themeColor="text1"/>
          <w:szCs w:val="28"/>
        </w:rPr>
        <w:t>根据《广西标准化协会关于下达</w:t>
      </w:r>
      <w:r w:rsidRPr="00E73756">
        <w:rPr>
          <w:rFonts w:ascii="仿宋_GB2312" w:hAnsi="宋体" w:hint="eastAsia"/>
          <w:color w:val="000000" w:themeColor="text1"/>
          <w:szCs w:val="28"/>
        </w:rPr>
        <w:t>2026</w:t>
      </w:r>
      <w:r w:rsidRPr="00E73756">
        <w:rPr>
          <w:rFonts w:ascii="仿宋_GB2312" w:hAnsi="宋体" w:hint="eastAsia"/>
          <w:color w:val="000000" w:themeColor="text1"/>
          <w:szCs w:val="28"/>
        </w:rPr>
        <w:t>年第四批团体标准制修订项目计划的通知》（</w:t>
      </w:r>
      <w:proofErr w:type="gramStart"/>
      <w:r w:rsidRPr="00E73756">
        <w:rPr>
          <w:rFonts w:ascii="仿宋_GB2312" w:hAnsi="宋体" w:hint="eastAsia"/>
          <w:color w:val="000000" w:themeColor="text1"/>
          <w:szCs w:val="28"/>
        </w:rPr>
        <w:t>桂标协〔</w:t>
      </w:r>
      <w:r w:rsidRPr="00E73756">
        <w:rPr>
          <w:rFonts w:ascii="仿宋_GB2312" w:hAnsi="宋体" w:hint="eastAsia"/>
          <w:color w:val="000000" w:themeColor="text1"/>
          <w:szCs w:val="28"/>
        </w:rPr>
        <w:t>2026</w:t>
      </w:r>
      <w:r w:rsidRPr="00E73756">
        <w:rPr>
          <w:rFonts w:ascii="仿宋_GB2312" w:hAnsi="宋体" w:hint="eastAsia"/>
          <w:color w:val="000000" w:themeColor="text1"/>
          <w:szCs w:val="28"/>
        </w:rPr>
        <w:t>〕</w:t>
      </w:r>
      <w:proofErr w:type="gramEnd"/>
      <w:r w:rsidRPr="00E73756">
        <w:rPr>
          <w:rFonts w:ascii="仿宋_GB2312" w:hAnsi="宋体" w:hint="eastAsia"/>
          <w:color w:val="000000" w:themeColor="text1"/>
          <w:szCs w:val="28"/>
        </w:rPr>
        <w:t>52</w:t>
      </w:r>
      <w:r w:rsidRPr="00E73756">
        <w:rPr>
          <w:rFonts w:ascii="仿宋_GB2312" w:hAnsi="宋体" w:hint="eastAsia"/>
          <w:color w:val="000000" w:themeColor="text1"/>
          <w:szCs w:val="28"/>
        </w:rPr>
        <w:t>号）文件精神，由广西壮族自治区农业科学院提出，广西壮族自治区农业科学院、广西一东盟食品检验检测中心</w:t>
      </w:r>
      <w:r w:rsidRPr="00E73756">
        <w:rPr>
          <w:rFonts w:ascii="仿宋_GB2312" w:hAnsi="宋体" w:hint="eastAsia"/>
          <w:color w:val="000000" w:themeColor="text1"/>
          <w:szCs w:val="28"/>
        </w:rPr>
        <w:t>(</w:t>
      </w:r>
      <w:r w:rsidRPr="00E73756">
        <w:rPr>
          <w:rFonts w:ascii="仿宋_GB2312" w:hAnsi="宋体" w:hint="eastAsia"/>
          <w:color w:val="000000" w:themeColor="text1"/>
          <w:szCs w:val="28"/>
        </w:rPr>
        <w:t>广西壮族自治区食品安全监测评价中心</w:t>
      </w:r>
      <w:r w:rsidRPr="00E73756">
        <w:rPr>
          <w:rFonts w:ascii="仿宋_GB2312" w:hAnsi="宋体" w:hint="eastAsia"/>
          <w:color w:val="000000" w:themeColor="text1"/>
          <w:szCs w:val="28"/>
        </w:rPr>
        <w:t>)</w:t>
      </w:r>
      <w:r w:rsidRPr="00E73756">
        <w:rPr>
          <w:rFonts w:ascii="仿宋_GB2312" w:hAnsi="宋体" w:hint="eastAsia"/>
          <w:color w:val="000000" w:themeColor="text1"/>
          <w:szCs w:val="28"/>
        </w:rPr>
        <w:t>、广西</w:t>
      </w:r>
      <w:proofErr w:type="gramStart"/>
      <w:r w:rsidRPr="00E73756">
        <w:rPr>
          <w:rFonts w:ascii="仿宋_GB2312" w:hAnsi="宋体" w:hint="eastAsia"/>
          <w:color w:val="000000" w:themeColor="text1"/>
          <w:szCs w:val="28"/>
        </w:rPr>
        <w:t>桂物物流</w:t>
      </w:r>
      <w:proofErr w:type="gramEnd"/>
      <w:r w:rsidRPr="00E73756">
        <w:rPr>
          <w:rFonts w:ascii="仿宋_GB2312" w:hAnsi="宋体" w:hint="eastAsia"/>
          <w:color w:val="000000" w:themeColor="text1"/>
          <w:szCs w:val="28"/>
        </w:rPr>
        <w:t>服务集团有限公司、广西桂物投资发展有限公司、广西南宁桂物储运有限公司、广西</w:t>
      </w:r>
      <w:proofErr w:type="gramStart"/>
      <w:r w:rsidRPr="00E73756">
        <w:rPr>
          <w:rFonts w:ascii="仿宋_GB2312" w:hAnsi="宋体" w:hint="eastAsia"/>
          <w:color w:val="000000" w:themeColor="text1"/>
          <w:szCs w:val="28"/>
        </w:rPr>
        <w:t>乐业桂物图强</w:t>
      </w:r>
      <w:proofErr w:type="gramEnd"/>
      <w:r w:rsidRPr="00E73756">
        <w:rPr>
          <w:rFonts w:ascii="仿宋_GB2312" w:hAnsi="宋体" w:hint="eastAsia"/>
          <w:color w:val="000000" w:themeColor="text1"/>
          <w:szCs w:val="28"/>
        </w:rPr>
        <w:t>农产品有限公司、广西天雨农业科技有限公司、广西八角云智慧科技有限公司等单位共同起草的团体标准《八角原露》（项目编号：</w:t>
      </w:r>
      <w:r w:rsidRPr="00E73756">
        <w:rPr>
          <w:rFonts w:ascii="仿宋_GB2312" w:hAnsi="宋体" w:hint="eastAsia"/>
          <w:color w:val="000000" w:themeColor="text1"/>
          <w:szCs w:val="28"/>
        </w:rPr>
        <w:t>2026-0411</w:t>
      </w:r>
      <w:r w:rsidRPr="00E73756">
        <w:rPr>
          <w:rFonts w:ascii="仿宋_GB2312" w:hAnsi="宋体" w:hint="eastAsia"/>
          <w:color w:val="000000" w:themeColor="text1"/>
          <w:szCs w:val="28"/>
        </w:rPr>
        <w:t>）已获批立项。</w:t>
      </w:r>
    </w:p>
    <w:p w:rsidR="002E6AB7" w:rsidRPr="00E73756" w:rsidRDefault="006361AF">
      <w:pPr>
        <w:ind w:firstLine="640"/>
        <w:rPr>
          <w:rFonts w:ascii="仿宋_GB2312" w:hAnsi="宋体"/>
          <w:color w:val="000000" w:themeColor="text1"/>
          <w:szCs w:val="28"/>
        </w:rPr>
      </w:pPr>
      <w:r w:rsidRPr="00E73756">
        <w:rPr>
          <w:rFonts w:ascii="仿宋_GB2312" w:hAnsi="宋体" w:hint="eastAsia"/>
          <w:color w:val="000000" w:themeColor="text1"/>
          <w:szCs w:val="28"/>
        </w:rPr>
        <w:t>为高质量编制团体标准《八角原</w:t>
      </w:r>
      <w:r w:rsidRPr="00E73756">
        <w:rPr>
          <w:rFonts w:ascii="仿宋_GB2312" w:hAnsi="宋体" w:hint="eastAsia"/>
          <w:color w:val="000000" w:themeColor="text1"/>
          <w:szCs w:val="28"/>
        </w:rPr>
        <w:t>露》，由起草单位成立标准编制工作组并进行如下分工</w:t>
      </w:r>
      <w:r w:rsidRPr="00E73756">
        <w:rPr>
          <w:rFonts w:ascii="仿宋_GB2312" w:hAnsi="宋体" w:hint="eastAsia"/>
          <w:color w:val="000000" w:themeColor="text1"/>
          <w:szCs w:val="28"/>
        </w:rPr>
        <w:t>：</w:t>
      </w:r>
    </w:p>
    <w:tbl>
      <w:tblPr>
        <w:tblW w:w="5158" w:type="pct"/>
        <w:tblLook w:val="04A0" w:firstRow="1" w:lastRow="0" w:firstColumn="1" w:lastColumn="0" w:noHBand="0" w:noVBand="1"/>
      </w:tblPr>
      <w:tblGrid>
        <w:gridCol w:w="1049"/>
        <w:gridCol w:w="1741"/>
        <w:gridCol w:w="2139"/>
        <w:gridCol w:w="4535"/>
      </w:tblGrid>
      <w:tr w:rsidR="00E73756" w:rsidRPr="00E73756" w:rsidTr="00E73756">
        <w:trPr>
          <w:cantSplit/>
          <w:trHeight w:val="576"/>
        </w:trPr>
        <w:tc>
          <w:tcPr>
            <w:tcW w:w="554" w:type="pct"/>
            <w:tcBorders>
              <w:top w:val="single" w:sz="4" w:space="0" w:color="auto"/>
              <w:left w:val="single" w:sz="4" w:space="0" w:color="auto"/>
              <w:bottom w:val="single" w:sz="4" w:space="0" w:color="auto"/>
              <w:right w:val="single" w:sz="4" w:space="0" w:color="auto"/>
            </w:tcBorders>
            <w:vAlign w:val="center"/>
          </w:tcPr>
          <w:p w:rsidR="002E6AB7" w:rsidRPr="00E73756" w:rsidRDefault="006361AF">
            <w:pPr>
              <w:ind w:firstLineChars="0" w:firstLine="0"/>
              <w:jc w:val="center"/>
              <w:rPr>
                <w:rFonts w:ascii="仿宋_GB2312" w:hint="eastAsia"/>
                <w:b/>
                <w:bCs/>
                <w:color w:val="000000" w:themeColor="text1"/>
                <w:sz w:val="24"/>
              </w:rPr>
            </w:pPr>
            <w:r w:rsidRPr="00E73756">
              <w:rPr>
                <w:rFonts w:ascii="仿宋_GB2312" w:hint="eastAsia"/>
                <w:b/>
                <w:bCs/>
                <w:color w:val="000000" w:themeColor="text1"/>
                <w:sz w:val="24"/>
              </w:rPr>
              <w:t>姓</w:t>
            </w:r>
            <w:r w:rsidRPr="00E73756">
              <w:rPr>
                <w:rFonts w:ascii="仿宋_GB2312" w:hint="eastAsia"/>
                <w:b/>
                <w:bCs/>
                <w:color w:val="000000" w:themeColor="text1"/>
                <w:sz w:val="24"/>
              </w:rPr>
              <w:t xml:space="preserve">  </w:t>
            </w:r>
            <w:r w:rsidRPr="00E73756">
              <w:rPr>
                <w:rFonts w:ascii="仿宋_GB2312" w:hint="eastAsia"/>
                <w:b/>
                <w:bCs/>
                <w:color w:val="000000" w:themeColor="text1"/>
                <w:sz w:val="24"/>
              </w:rPr>
              <w:t>名</w:t>
            </w:r>
          </w:p>
        </w:tc>
        <w:tc>
          <w:tcPr>
            <w:tcW w:w="920" w:type="pct"/>
            <w:tcBorders>
              <w:top w:val="single" w:sz="4" w:space="0" w:color="auto"/>
              <w:left w:val="single" w:sz="4" w:space="0" w:color="auto"/>
              <w:bottom w:val="single" w:sz="4" w:space="0" w:color="auto"/>
              <w:right w:val="single" w:sz="4" w:space="0" w:color="auto"/>
            </w:tcBorders>
            <w:vAlign w:val="center"/>
          </w:tcPr>
          <w:p w:rsidR="002E6AB7" w:rsidRPr="00E73756" w:rsidRDefault="006361AF">
            <w:pPr>
              <w:ind w:firstLineChars="0" w:firstLine="0"/>
              <w:jc w:val="center"/>
              <w:rPr>
                <w:rFonts w:ascii="仿宋_GB2312" w:hint="eastAsia"/>
                <w:b/>
                <w:bCs/>
                <w:color w:val="000000" w:themeColor="text1"/>
                <w:sz w:val="24"/>
              </w:rPr>
            </w:pPr>
            <w:r w:rsidRPr="00E73756">
              <w:rPr>
                <w:rFonts w:ascii="仿宋_GB2312" w:hint="eastAsia"/>
                <w:b/>
                <w:bCs/>
                <w:color w:val="000000" w:themeColor="text1"/>
                <w:sz w:val="24"/>
              </w:rPr>
              <w:t>职称</w:t>
            </w:r>
            <w:r w:rsidRPr="00E73756">
              <w:rPr>
                <w:rFonts w:ascii="仿宋_GB2312" w:hint="eastAsia"/>
                <w:b/>
                <w:bCs/>
                <w:color w:val="000000" w:themeColor="text1"/>
                <w:sz w:val="24"/>
              </w:rPr>
              <w:t>/</w:t>
            </w:r>
            <w:r w:rsidRPr="00E73756">
              <w:rPr>
                <w:rFonts w:ascii="仿宋_GB2312" w:hint="eastAsia"/>
                <w:b/>
                <w:bCs/>
                <w:color w:val="000000" w:themeColor="text1"/>
                <w:sz w:val="24"/>
              </w:rPr>
              <w:t>职位</w:t>
            </w:r>
          </w:p>
        </w:tc>
        <w:tc>
          <w:tcPr>
            <w:tcW w:w="1130" w:type="pct"/>
            <w:tcBorders>
              <w:top w:val="single" w:sz="4" w:space="0" w:color="auto"/>
              <w:left w:val="single" w:sz="4" w:space="0" w:color="auto"/>
              <w:bottom w:val="single" w:sz="4" w:space="0" w:color="auto"/>
              <w:right w:val="single" w:sz="4" w:space="0" w:color="auto"/>
            </w:tcBorders>
            <w:vAlign w:val="center"/>
          </w:tcPr>
          <w:p w:rsidR="002E6AB7" w:rsidRPr="00E73756" w:rsidRDefault="006361AF">
            <w:pPr>
              <w:ind w:firstLineChars="0" w:firstLine="0"/>
              <w:jc w:val="center"/>
              <w:rPr>
                <w:rFonts w:ascii="仿宋_GB2312" w:hint="eastAsia"/>
                <w:b/>
                <w:bCs/>
                <w:color w:val="000000" w:themeColor="text1"/>
                <w:sz w:val="24"/>
              </w:rPr>
            </w:pPr>
            <w:r w:rsidRPr="00E73756">
              <w:rPr>
                <w:rFonts w:ascii="仿宋_GB2312" w:hint="eastAsia"/>
                <w:b/>
                <w:bCs/>
                <w:color w:val="000000" w:themeColor="text1"/>
                <w:sz w:val="24"/>
              </w:rPr>
              <w:t>工作单位</w:t>
            </w:r>
          </w:p>
        </w:tc>
        <w:tc>
          <w:tcPr>
            <w:tcW w:w="2396" w:type="pct"/>
            <w:tcBorders>
              <w:top w:val="single" w:sz="4" w:space="0" w:color="auto"/>
              <w:left w:val="single" w:sz="4" w:space="0" w:color="auto"/>
              <w:bottom w:val="single" w:sz="4" w:space="0" w:color="auto"/>
              <w:right w:val="single" w:sz="4" w:space="0" w:color="auto"/>
            </w:tcBorders>
            <w:vAlign w:val="center"/>
          </w:tcPr>
          <w:p w:rsidR="002E6AB7" w:rsidRPr="00E73756" w:rsidRDefault="006361AF">
            <w:pPr>
              <w:ind w:firstLineChars="0" w:firstLine="0"/>
              <w:jc w:val="center"/>
              <w:rPr>
                <w:rFonts w:ascii="仿宋_GB2312" w:hint="eastAsia"/>
                <w:b/>
                <w:bCs/>
                <w:color w:val="000000" w:themeColor="text1"/>
                <w:sz w:val="24"/>
              </w:rPr>
            </w:pPr>
            <w:r w:rsidRPr="00E73756">
              <w:rPr>
                <w:rFonts w:ascii="仿宋_GB2312" w:hint="eastAsia"/>
                <w:b/>
                <w:bCs/>
                <w:color w:val="000000" w:themeColor="text1"/>
                <w:sz w:val="24"/>
              </w:rPr>
              <w:t>主要负责工作</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叶冬青</w:t>
            </w:r>
          </w:p>
        </w:tc>
        <w:tc>
          <w:tcPr>
            <w:tcW w:w="920"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研究员</w:t>
            </w:r>
          </w:p>
        </w:tc>
        <w:tc>
          <w:tcPr>
            <w:tcW w:w="1130" w:type="pct"/>
            <w:tcBorders>
              <w:top w:val="single" w:sz="2" w:space="0" w:color="000000"/>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广西壮族自治区农业科学院</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统筹主持标准编制工作</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李昌宝</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研究员</w:t>
            </w:r>
          </w:p>
        </w:tc>
        <w:tc>
          <w:tcPr>
            <w:tcW w:w="1130" w:type="pct"/>
            <w:tcBorders>
              <w:top w:val="single" w:sz="2" w:space="0" w:color="000000"/>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广西壮族自治区农业科学院</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参与标准文本及编制说明编写，质量控制。</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饶川艳</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工程师</w:t>
            </w:r>
          </w:p>
        </w:tc>
        <w:tc>
          <w:tcPr>
            <w:tcW w:w="1130" w:type="pct"/>
            <w:tcBorders>
              <w:top w:val="single" w:sz="2" w:space="0" w:color="000000"/>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广西壮族自治区农业科学院</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参与标准编制工作，组织人员进行标准发布后的宣贯培训。</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郭胜</w:t>
            </w:r>
          </w:p>
        </w:tc>
        <w:tc>
          <w:tcPr>
            <w:tcW w:w="920"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工程师</w:t>
            </w:r>
          </w:p>
        </w:tc>
        <w:tc>
          <w:tcPr>
            <w:tcW w:w="1130" w:type="pct"/>
            <w:tcBorders>
              <w:top w:val="single" w:sz="2" w:space="0" w:color="000000"/>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w:t>
            </w:r>
            <w:proofErr w:type="gramStart"/>
            <w:r w:rsidRPr="00E73756">
              <w:rPr>
                <w:rFonts w:ascii="仿宋_GB2312" w:hint="eastAsia"/>
                <w:color w:val="000000" w:themeColor="text1"/>
                <w:sz w:val="24"/>
              </w:rPr>
              <w:t>桂物物流</w:t>
            </w:r>
            <w:proofErr w:type="gramEnd"/>
            <w:r w:rsidRPr="00E73756">
              <w:rPr>
                <w:rFonts w:ascii="仿宋_GB2312" w:hint="eastAsia"/>
                <w:color w:val="000000" w:themeColor="text1"/>
                <w:sz w:val="24"/>
              </w:rPr>
              <w:t>服务集团有限公司</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参与标准文本及编制说明的编写；组织开展标准征求意见会</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刘正富</w:t>
            </w:r>
          </w:p>
        </w:tc>
        <w:tc>
          <w:tcPr>
            <w:tcW w:w="920"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工程师</w:t>
            </w:r>
          </w:p>
        </w:tc>
        <w:tc>
          <w:tcPr>
            <w:tcW w:w="1130" w:type="pct"/>
            <w:tcBorders>
              <w:top w:val="single" w:sz="2" w:space="0" w:color="000000"/>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广西桂物投资发展有限公司</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参与标准文本及编制说明编写，质量控制。</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盛金凤</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研究员</w:t>
            </w:r>
          </w:p>
        </w:tc>
        <w:tc>
          <w:tcPr>
            <w:tcW w:w="1130" w:type="pct"/>
            <w:tcBorders>
              <w:top w:val="single" w:sz="2" w:space="0" w:color="000000"/>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广西壮族自治区农业科学院</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参与标准编制工作，组织人员进行标准发布后的宣贯培训。</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lastRenderedPageBreak/>
              <w:t>周主贵</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研究员</w:t>
            </w:r>
          </w:p>
        </w:tc>
        <w:tc>
          <w:tcPr>
            <w:tcW w:w="1130" w:type="pct"/>
            <w:tcBorders>
              <w:top w:val="single" w:sz="2" w:space="0" w:color="000000"/>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广西壮族自治区农业科学院</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对标准实施情况进行总结分析，不断对团体标准提出修正意见。</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吴清清</w:t>
            </w:r>
          </w:p>
        </w:tc>
        <w:tc>
          <w:tcPr>
            <w:tcW w:w="920"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工程师</w:t>
            </w:r>
          </w:p>
        </w:tc>
        <w:tc>
          <w:tcPr>
            <w:tcW w:w="1130" w:type="pct"/>
            <w:tcBorders>
              <w:top w:val="single" w:sz="2" w:space="0" w:color="000000"/>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广西桂物投资发展有限公司</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对标准实施情况进行总结分析，不断对团体标准提出修正意见。</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王海波</w:t>
            </w:r>
          </w:p>
        </w:tc>
        <w:tc>
          <w:tcPr>
            <w:tcW w:w="920"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主任药师</w:t>
            </w:r>
          </w:p>
        </w:tc>
        <w:tc>
          <w:tcPr>
            <w:tcW w:w="1130" w:type="pct"/>
            <w:tcBorders>
              <w:top w:val="single" w:sz="2" w:space="0" w:color="000000"/>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广西一东盟食品检验检测中心</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对标准实施情况进行总结分析，不断对团体标准提出修正意见。</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李文墨</w:t>
            </w:r>
          </w:p>
        </w:tc>
        <w:tc>
          <w:tcPr>
            <w:tcW w:w="920"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工程师</w:t>
            </w:r>
          </w:p>
        </w:tc>
        <w:tc>
          <w:tcPr>
            <w:tcW w:w="1130" w:type="pct"/>
            <w:tcBorders>
              <w:top w:val="single" w:sz="2" w:space="0" w:color="000000"/>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广西天雨农业科技有限公司</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对标准实施情况进行总结分析，不断对团体标准提出修正意见。</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李榜君</w:t>
            </w:r>
          </w:p>
        </w:tc>
        <w:tc>
          <w:tcPr>
            <w:tcW w:w="920"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工程师</w:t>
            </w:r>
          </w:p>
        </w:tc>
        <w:tc>
          <w:tcPr>
            <w:tcW w:w="1130" w:type="pct"/>
            <w:tcBorders>
              <w:top w:val="single" w:sz="2" w:space="0" w:color="000000"/>
              <w:left w:val="single" w:sz="4" w:space="0" w:color="auto"/>
              <w:bottom w:val="single" w:sz="4" w:space="0" w:color="auto"/>
              <w:right w:val="single" w:sz="4" w:space="0" w:color="auto"/>
            </w:tcBorders>
            <w:vAlign w:val="center"/>
          </w:tcPr>
          <w:p w:rsidR="00E73756" w:rsidRPr="00E73756" w:rsidRDefault="00E73756">
            <w:pPr>
              <w:ind w:firstLine="480"/>
              <w:jc w:val="center"/>
              <w:rPr>
                <w:rFonts w:ascii="仿宋_GB2312" w:hint="eastAsia"/>
                <w:color w:val="000000" w:themeColor="text1"/>
                <w:sz w:val="24"/>
              </w:rPr>
            </w:pPr>
            <w:r w:rsidRPr="00E73756">
              <w:rPr>
                <w:rFonts w:ascii="仿宋_GB2312" w:hint="eastAsia"/>
                <w:color w:val="000000" w:themeColor="text1"/>
                <w:sz w:val="24"/>
              </w:rPr>
              <w:t>广西桂物投资发展有限公司</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对标准实施情况进行总结分析，不断对团体标准提出修正意见。</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零东宁</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高级工程师</w:t>
            </w:r>
          </w:p>
        </w:tc>
        <w:tc>
          <w:tcPr>
            <w:tcW w:w="1130" w:type="pct"/>
            <w:tcBorders>
              <w:top w:val="single" w:sz="2" w:space="0" w:color="000000"/>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广西壮族自治区农业科学院</w:t>
            </w:r>
          </w:p>
        </w:tc>
        <w:tc>
          <w:tcPr>
            <w:tcW w:w="2396" w:type="pct"/>
            <w:tcBorders>
              <w:top w:val="single" w:sz="4" w:space="0" w:color="auto"/>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对标准实施情况进行总结分析，不断对团体标准提出修正意见。</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何源源</w:t>
            </w:r>
          </w:p>
        </w:tc>
        <w:tc>
          <w:tcPr>
            <w:tcW w:w="920"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工程师</w:t>
            </w:r>
          </w:p>
        </w:tc>
        <w:tc>
          <w:tcPr>
            <w:tcW w:w="1130" w:type="pct"/>
            <w:tcBorders>
              <w:top w:val="single" w:sz="2" w:space="0" w:color="000000"/>
              <w:left w:val="single" w:sz="4" w:space="0" w:color="auto"/>
              <w:bottom w:val="single" w:sz="4" w:space="0" w:color="auto"/>
              <w:right w:val="single" w:sz="4" w:space="0" w:color="auto"/>
            </w:tcBorders>
            <w:vAlign w:val="center"/>
          </w:tcPr>
          <w:p w:rsidR="00E73756" w:rsidRPr="00E73756" w:rsidRDefault="00E73756">
            <w:pPr>
              <w:ind w:firstLine="480"/>
              <w:jc w:val="center"/>
              <w:rPr>
                <w:rFonts w:ascii="仿宋_GB2312" w:hint="eastAsia"/>
                <w:color w:val="000000" w:themeColor="text1"/>
                <w:sz w:val="24"/>
              </w:rPr>
            </w:pPr>
            <w:r w:rsidRPr="00E73756">
              <w:rPr>
                <w:rFonts w:ascii="仿宋_GB2312" w:hint="eastAsia"/>
                <w:color w:val="000000" w:themeColor="text1"/>
                <w:sz w:val="24"/>
              </w:rPr>
              <w:t>广西桂物投资发展有限公司</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对标准实施情况进行总结分析，不断对团体标准提出修正意见。</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李杰民</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正高级工程师</w:t>
            </w:r>
          </w:p>
        </w:tc>
        <w:tc>
          <w:tcPr>
            <w:tcW w:w="1130" w:type="pct"/>
            <w:tcBorders>
              <w:top w:val="single" w:sz="2" w:space="0" w:color="000000"/>
              <w:left w:val="single" w:sz="4" w:space="0" w:color="auto"/>
              <w:bottom w:val="single" w:sz="4" w:space="0" w:color="auto"/>
              <w:right w:val="single" w:sz="4" w:space="0" w:color="auto"/>
            </w:tcBorders>
            <w:shd w:val="clear" w:color="auto" w:fill="auto"/>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广西壮族自治区农业科学院</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对标准实施情况进行总结分析，不断对团体标准提出修正意见。</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李彦</w:t>
            </w:r>
          </w:p>
        </w:tc>
        <w:tc>
          <w:tcPr>
            <w:tcW w:w="920"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无</w:t>
            </w:r>
          </w:p>
        </w:tc>
        <w:tc>
          <w:tcPr>
            <w:tcW w:w="1130" w:type="pct"/>
            <w:tcBorders>
              <w:top w:val="single" w:sz="2" w:space="0" w:color="000000"/>
              <w:left w:val="single" w:sz="4" w:space="0" w:color="auto"/>
              <w:bottom w:val="single" w:sz="4" w:space="0" w:color="auto"/>
              <w:right w:val="single" w:sz="4" w:space="0" w:color="auto"/>
            </w:tcBorders>
            <w:vAlign w:val="center"/>
          </w:tcPr>
          <w:p w:rsidR="00E73756" w:rsidRPr="00E73756" w:rsidRDefault="00E73756">
            <w:pPr>
              <w:ind w:firstLine="480"/>
              <w:jc w:val="center"/>
              <w:rPr>
                <w:rFonts w:ascii="仿宋_GB2312" w:hint="eastAsia"/>
                <w:color w:val="000000" w:themeColor="text1"/>
                <w:sz w:val="24"/>
              </w:rPr>
            </w:pPr>
            <w:r w:rsidRPr="00E73756">
              <w:rPr>
                <w:rFonts w:ascii="仿宋_GB2312" w:hint="eastAsia"/>
                <w:color w:val="000000" w:themeColor="text1"/>
                <w:sz w:val="24"/>
              </w:rPr>
              <w:t>广西桂物投资发展有限公司</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对标准实施情况进行总结分析，不断对团体标准提出修正意见。</w:t>
            </w:r>
          </w:p>
        </w:tc>
      </w:tr>
      <w:tr w:rsidR="00E73756" w:rsidRPr="00E73756" w:rsidTr="00E73756">
        <w:trPr>
          <w:cantSplit/>
          <w:trHeight w:val="732"/>
        </w:trPr>
        <w:tc>
          <w:tcPr>
            <w:tcW w:w="554" w:type="pct"/>
            <w:tcBorders>
              <w:top w:val="single" w:sz="4" w:space="0" w:color="auto"/>
              <w:left w:val="single" w:sz="4" w:space="0" w:color="auto"/>
              <w:bottom w:val="single" w:sz="4" w:space="0" w:color="auto"/>
              <w:right w:val="single" w:sz="4" w:space="0" w:color="008000"/>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黄星语</w:t>
            </w:r>
          </w:p>
        </w:tc>
        <w:tc>
          <w:tcPr>
            <w:tcW w:w="920"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jc w:val="center"/>
              <w:rPr>
                <w:rFonts w:ascii="仿宋_GB2312" w:hint="eastAsia"/>
                <w:color w:val="000000" w:themeColor="text1"/>
                <w:sz w:val="24"/>
              </w:rPr>
            </w:pPr>
            <w:r w:rsidRPr="00E73756">
              <w:rPr>
                <w:rFonts w:ascii="仿宋_GB2312" w:hint="eastAsia"/>
                <w:color w:val="000000" w:themeColor="text1"/>
                <w:sz w:val="24"/>
              </w:rPr>
              <w:t>无</w:t>
            </w:r>
          </w:p>
        </w:tc>
        <w:tc>
          <w:tcPr>
            <w:tcW w:w="1130" w:type="pct"/>
            <w:tcBorders>
              <w:top w:val="single" w:sz="2" w:space="0" w:color="000000"/>
              <w:left w:val="single" w:sz="4" w:space="0" w:color="auto"/>
              <w:bottom w:val="single" w:sz="2" w:space="0" w:color="000000"/>
              <w:right w:val="single" w:sz="4" w:space="0" w:color="auto"/>
            </w:tcBorders>
            <w:vAlign w:val="center"/>
          </w:tcPr>
          <w:p w:rsidR="00E73756" w:rsidRPr="00E73756" w:rsidRDefault="00E73756">
            <w:pPr>
              <w:ind w:firstLine="480"/>
              <w:jc w:val="center"/>
              <w:rPr>
                <w:rFonts w:ascii="仿宋_GB2312" w:hint="eastAsia"/>
                <w:color w:val="000000" w:themeColor="text1"/>
                <w:sz w:val="24"/>
              </w:rPr>
            </w:pPr>
            <w:r w:rsidRPr="00E73756">
              <w:rPr>
                <w:rFonts w:ascii="仿宋_GB2312" w:hint="eastAsia"/>
                <w:color w:val="000000" w:themeColor="text1"/>
                <w:sz w:val="24"/>
              </w:rPr>
              <w:t>广西桂物投资发展有限公司</w:t>
            </w:r>
          </w:p>
        </w:tc>
        <w:tc>
          <w:tcPr>
            <w:tcW w:w="2396" w:type="pct"/>
            <w:tcBorders>
              <w:top w:val="single" w:sz="4" w:space="0" w:color="auto"/>
              <w:left w:val="single" w:sz="4" w:space="0" w:color="auto"/>
              <w:bottom w:val="single" w:sz="4" w:space="0" w:color="auto"/>
              <w:right w:val="single" w:sz="4" w:space="0" w:color="auto"/>
            </w:tcBorders>
            <w:vAlign w:val="center"/>
          </w:tcPr>
          <w:p w:rsidR="00E73756" w:rsidRPr="00E73756" w:rsidRDefault="00E73756">
            <w:pPr>
              <w:ind w:firstLineChars="0" w:firstLine="0"/>
              <w:rPr>
                <w:rFonts w:ascii="仿宋_GB2312"/>
                <w:color w:val="000000" w:themeColor="text1"/>
                <w:sz w:val="24"/>
              </w:rPr>
            </w:pPr>
            <w:r w:rsidRPr="00E73756">
              <w:rPr>
                <w:rFonts w:ascii="仿宋_GB2312" w:hint="eastAsia"/>
                <w:color w:val="000000" w:themeColor="text1"/>
                <w:sz w:val="24"/>
              </w:rPr>
              <w:t>对标准实施情况进行总结分析，不断对团体标准提出修正意见。</w:t>
            </w:r>
          </w:p>
        </w:tc>
      </w:tr>
    </w:tbl>
    <w:p w:rsidR="002E6AB7" w:rsidRPr="00E73756" w:rsidRDefault="006361AF">
      <w:pPr>
        <w:autoSpaceDE w:val="0"/>
        <w:autoSpaceDN w:val="0"/>
        <w:adjustRightInd w:val="0"/>
        <w:spacing w:beforeLines="50" w:before="235" w:afterLines="50" w:after="235" w:line="560" w:lineRule="exact"/>
        <w:ind w:firstLine="640"/>
        <w:jc w:val="left"/>
        <w:outlineLvl w:val="0"/>
        <w:rPr>
          <w:rFonts w:ascii="黑体" w:eastAsia="黑体" w:hAnsi="黑体" w:cs="仿宋_GB2312"/>
          <w:color w:val="000000" w:themeColor="text1"/>
          <w:szCs w:val="32"/>
        </w:rPr>
      </w:pPr>
      <w:bookmarkStart w:id="1" w:name="_Toc4155"/>
      <w:r w:rsidRPr="00E73756">
        <w:rPr>
          <w:rFonts w:ascii="黑体" w:eastAsia="黑体" w:hAnsi="黑体" w:cs="仿宋_GB2312" w:hint="eastAsia"/>
          <w:color w:val="000000" w:themeColor="text1"/>
          <w:szCs w:val="32"/>
        </w:rPr>
        <w:t>二、制定标准的必要性和意义</w:t>
      </w:r>
      <w:bookmarkEnd w:id="1"/>
    </w:p>
    <w:p w:rsidR="002E6AB7" w:rsidRPr="00E73756" w:rsidRDefault="006361AF">
      <w:pPr>
        <w:autoSpaceDE w:val="0"/>
        <w:autoSpaceDN w:val="0"/>
        <w:adjustRightInd w:val="0"/>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广西作为“中国香料之乡”，八角植面积达</w:t>
      </w:r>
      <w:r w:rsidRPr="00E73756">
        <w:rPr>
          <w:rFonts w:ascii="仿宋_GB2312" w:hAnsi="宋体" w:hint="eastAsia"/>
          <w:color w:val="000000" w:themeColor="text1"/>
          <w:szCs w:val="28"/>
        </w:rPr>
        <w:t>320</w:t>
      </w:r>
      <w:r w:rsidRPr="00E73756">
        <w:rPr>
          <w:rFonts w:ascii="仿宋_GB2312" w:hAnsi="宋体" w:hint="eastAsia"/>
          <w:color w:val="000000" w:themeColor="text1"/>
          <w:szCs w:val="28"/>
        </w:rPr>
        <w:t>万亩，占全国总量超</w:t>
      </w:r>
      <w:r w:rsidRPr="00E73756">
        <w:rPr>
          <w:rFonts w:ascii="仿宋_GB2312" w:hAnsi="宋体" w:hint="eastAsia"/>
          <w:color w:val="000000" w:themeColor="text1"/>
          <w:szCs w:val="28"/>
        </w:rPr>
        <w:t>80%</w:t>
      </w:r>
      <w:r w:rsidRPr="00E73756">
        <w:rPr>
          <w:rFonts w:ascii="仿宋_GB2312" w:hAnsi="宋体" w:hint="eastAsia"/>
          <w:color w:val="000000" w:themeColor="text1"/>
          <w:szCs w:val="28"/>
        </w:rPr>
        <w:t>，是全球八角核心产区和集散中心，八角产业已被纳入广西万亿元绿色产业高质量发展三年行动及千亿元香料产业集群打造规划。当前，广西正全力推动八角从原料销售向精深加工转型，八角</w:t>
      </w:r>
      <w:proofErr w:type="gramStart"/>
      <w:r w:rsidRPr="00E73756">
        <w:rPr>
          <w:rFonts w:ascii="仿宋_GB2312" w:hAnsi="宋体" w:hint="eastAsia"/>
          <w:color w:val="000000" w:themeColor="text1"/>
          <w:szCs w:val="28"/>
        </w:rPr>
        <w:t>原露即为</w:t>
      </w:r>
      <w:proofErr w:type="gramEnd"/>
      <w:r w:rsidRPr="00E73756">
        <w:rPr>
          <w:rFonts w:ascii="仿宋_GB2312" w:hAnsi="宋体" w:hint="eastAsia"/>
          <w:color w:val="000000" w:themeColor="text1"/>
          <w:szCs w:val="28"/>
        </w:rPr>
        <w:t>其中的典型例子。八角原露是指以广西</w:t>
      </w:r>
      <w:r w:rsidRPr="00E73756">
        <w:rPr>
          <w:rFonts w:ascii="仿宋_GB2312" w:hAnsi="宋体" w:hint="eastAsia"/>
          <w:color w:val="000000" w:themeColor="text1"/>
          <w:szCs w:val="28"/>
        </w:rPr>
        <w:lastRenderedPageBreak/>
        <w:t>特色香料——八角（</w:t>
      </w:r>
      <w:proofErr w:type="spellStart"/>
      <w:r w:rsidRPr="00E73756">
        <w:rPr>
          <w:rFonts w:ascii="仿宋_GB2312" w:hAnsi="宋体" w:hint="eastAsia"/>
          <w:color w:val="000000" w:themeColor="text1"/>
          <w:szCs w:val="28"/>
        </w:rPr>
        <w:t>Illicium</w:t>
      </w:r>
      <w:proofErr w:type="spellEnd"/>
      <w:r w:rsidRPr="00E73756">
        <w:rPr>
          <w:rFonts w:ascii="仿宋_GB2312" w:hAnsi="宋体" w:hint="eastAsia"/>
          <w:color w:val="000000" w:themeColor="text1"/>
          <w:szCs w:val="28"/>
        </w:rPr>
        <w:t xml:space="preserve"> </w:t>
      </w:r>
      <w:proofErr w:type="spellStart"/>
      <w:r w:rsidRPr="00E73756">
        <w:rPr>
          <w:rFonts w:ascii="仿宋_GB2312" w:hAnsi="宋体" w:hint="eastAsia"/>
          <w:color w:val="000000" w:themeColor="text1"/>
          <w:szCs w:val="28"/>
        </w:rPr>
        <w:t>verum</w:t>
      </w:r>
      <w:proofErr w:type="spellEnd"/>
      <w:r w:rsidRPr="00E73756">
        <w:rPr>
          <w:rFonts w:ascii="仿宋_GB2312" w:hAnsi="宋体" w:hint="eastAsia"/>
          <w:color w:val="000000" w:themeColor="text1"/>
          <w:szCs w:val="28"/>
        </w:rPr>
        <w:t>）为原料，通常在其机械化、集约化烘干过程中，通过冷凝技术回收其挥发性风味与水溶性成分而制成的天然提取液。八角原</w:t>
      </w:r>
      <w:proofErr w:type="gramStart"/>
      <w:r w:rsidRPr="00E73756">
        <w:rPr>
          <w:rFonts w:ascii="仿宋_GB2312" w:hAnsi="宋体" w:hint="eastAsia"/>
          <w:color w:val="000000" w:themeColor="text1"/>
          <w:szCs w:val="28"/>
        </w:rPr>
        <w:t>露作为</w:t>
      </w:r>
      <w:proofErr w:type="gramEnd"/>
      <w:r w:rsidRPr="00E73756">
        <w:rPr>
          <w:rFonts w:ascii="仿宋_GB2312" w:hAnsi="宋体" w:hint="eastAsia"/>
          <w:color w:val="000000" w:themeColor="text1"/>
          <w:szCs w:val="28"/>
        </w:rPr>
        <w:t>新鲜八角烘干冷凝的天然食品原料，已应用于食品调味、饮品添加、药膳加工等领</w:t>
      </w:r>
      <w:r w:rsidRPr="00E73756">
        <w:rPr>
          <w:rFonts w:ascii="仿宋_GB2312" w:hAnsi="宋体" w:hint="eastAsia"/>
          <w:color w:val="000000" w:themeColor="text1"/>
          <w:szCs w:val="28"/>
        </w:rPr>
        <w:t>域，且衍生出八角饮品等创新产品，成为延伸产业链、提升附加值的关键载体。但缺乏统一的食品质量安全标准，导致精深加工企业不敢大规模投入、产品附加值难以提升，制约了“香料</w:t>
      </w:r>
      <w:r w:rsidRPr="00E73756">
        <w:rPr>
          <w:rFonts w:ascii="仿宋_GB2312" w:hAnsi="宋体" w:hint="eastAsia"/>
          <w:color w:val="000000" w:themeColor="text1"/>
          <w:szCs w:val="28"/>
        </w:rPr>
        <w:t>+</w:t>
      </w:r>
      <w:r w:rsidRPr="00E73756">
        <w:rPr>
          <w:rFonts w:ascii="仿宋_GB2312" w:hAnsi="宋体" w:hint="eastAsia"/>
          <w:color w:val="000000" w:themeColor="text1"/>
          <w:szCs w:val="28"/>
        </w:rPr>
        <w:t>食品”产业融合发展。立项制定标准，能为广西八角原</w:t>
      </w:r>
      <w:proofErr w:type="gramStart"/>
      <w:r w:rsidRPr="00E73756">
        <w:rPr>
          <w:rFonts w:ascii="仿宋_GB2312" w:hAnsi="宋体" w:hint="eastAsia"/>
          <w:color w:val="000000" w:themeColor="text1"/>
          <w:szCs w:val="28"/>
        </w:rPr>
        <w:t>露加工</w:t>
      </w:r>
      <w:proofErr w:type="gramEnd"/>
      <w:r w:rsidRPr="00E73756">
        <w:rPr>
          <w:rFonts w:ascii="仿宋_GB2312" w:hAnsi="宋体" w:hint="eastAsia"/>
          <w:color w:val="000000" w:themeColor="text1"/>
          <w:szCs w:val="28"/>
        </w:rPr>
        <w:t>提供技术依据，推动产业从“原料独大”向“产业做大”跨越，契合广西香料加工产业的战略部署，助力千亿元产业集群目标落地。</w:t>
      </w:r>
    </w:p>
    <w:p w:rsidR="002E6AB7" w:rsidRPr="00E73756" w:rsidRDefault="006361AF">
      <w:pPr>
        <w:autoSpaceDE w:val="0"/>
        <w:autoSpaceDN w:val="0"/>
        <w:adjustRightInd w:val="0"/>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随着八角加工方式由传统晾晒向机械化、集约化干燥转型，部分产区在产地仓集中烘干过程中，开始对冷凝回收的湿热空气冷凝水进行收集与利用，初步形成了“八角原露”这一产品形态的产业探索</w:t>
      </w:r>
      <w:r w:rsidRPr="00E73756">
        <w:rPr>
          <w:rFonts w:ascii="仿宋_GB2312" w:hAnsi="宋体" w:hint="eastAsia"/>
          <w:color w:val="000000" w:themeColor="text1"/>
          <w:szCs w:val="28"/>
        </w:rPr>
        <w:t>。然而，该产品从生产到流通均面临监管标准空白，已成为产业规范发展的瓶颈。在现行食品安全国家标准体系中，缺乏专门针对“八角原露”或植物冷凝萃取产品的独立品类定义与标准。</w:t>
      </w:r>
      <w:r w:rsidRPr="00E73756">
        <w:rPr>
          <w:rFonts w:ascii="仿宋_GB2312" w:hAnsi="宋体" w:hint="eastAsia"/>
          <w:color w:val="000000" w:themeColor="text1"/>
          <w:szCs w:val="28"/>
        </w:rPr>
        <w:t>监管实践只能分散参照</w:t>
      </w:r>
      <w:r w:rsidRPr="00E73756">
        <w:rPr>
          <w:rFonts w:ascii="仿宋_GB2312" w:hAnsi="宋体"/>
          <w:color w:val="000000" w:themeColor="text1"/>
          <w:szCs w:val="28"/>
        </w:rPr>
        <w:t>GB 29938-2020</w:t>
      </w:r>
      <w:r w:rsidRPr="00E73756">
        <w:rPr>
          <w:rFonts w:ascii="仿宋_GB2312" w:hAnsi="宋体" w:hint="eastAsia"/>
          <w:color w:val="000000" w:themeColor="text1"/>
          <w:szCs w:val="28"/>
        </w:rPr>
        <w:t>《食品安全国家标准食品用香料通则》、</w:t>
      </w:r>
      <w:r w:rsidRPr="00E73756">
        <w:rPr>
          <w:rFonts w:ascii="仿宋_GB2312" w:hAnsi="宋体" w:hint="eastAsia"/>
          <w:color w:val="000000" w:themeColor="text1"/>
          <w:szCs w:val="28"/>
        </w:rPr>
        <w:t xml:space="preserve">T/CCCMHPIE 1.50-2019 </w:t>
      </w:r>
      <w:r w:rsidRPr="00E73756">
        <w:rPr>
          <w:rFonts w:ascii="仿宋_GB2312" w:hAnsi="宋体" w:hint="eastAsia"/>
          <w:color w:val="000000" w:themeColor="text1"/>
          <w:szCs w:val="28"/>
        </w:rPr>
        <w:t>《植物提取物</w:t>
      </w:r>
      <w:r w:rsidRPr="00E73756">
        <w:rPr>
          <w:rFonts w:ascii="仿宋_GB2312" w:hAnsi="宋体" w:hint="eastAsia"/>
          <w:color w:val="000000" w:themeColor="text1"/>
          <w:szCs w:val="28"/>
        </w:rPr>
        <w:t xml:space="preserve"> </w:t>
      </w:r>
      <w:r w:rsidRPr="00E73756">
        <w:rPr>
          <w:rFonts w:ascii="仿宋_GB2312" w:hAnsi="宋体" w:hint="eastAsia"/>
          <w:color w:val="000000" w:themeColor="text1"/>
          <w:szCs w:val="28"/>
        </w:rPr>
        <w:t>莽草酸》</w:t>
      </w:r>
      <w:r w:rsidRPr="00E73756">
        <w:rPr>
          <w:rFonts w:ascii="仿宋_GB2312" w:hAnsi="宋体" w:hint="eastAsia"/>
          <w:color w:val="000000" w:themeColor="text1"/>
          <w:szCs w:val="28"/>
        </w:rPr>
        <w:t>等标准</w:t>
      </w:r>
      <w:r w:rsidRPr="00E73756">
        <w:rPr>
          <w:rFonts w:ascii="仿宋_GB2312" w:hAnsi="宋体" w:hint="eastAsia"/>
          <w:color w:val="000000" w:themeColor="text1"/>
          <w:szCs w:val="28"/>
        </w:rPr>
        <w:t>相关要求或普通食品管理规定，</w:t>
      </w:r>
      <w:r w:rsidRPr="00E73756">
        <w:rPr>
          <w:rFonts w:ascii="仿宋_GB2312" w:hAnsi="宋体" w:hint="eastAsia"/>
          <w:color w:val="000000" w:themeColor="text1"/>
          <w:szCs w:val="28"/>
        </w:rPr>
        <w:t>导致产品属性界定模糊、监管依据适用混乱。</w:t>
      </w:r>
      <w:r w:rsidRPr="00E73756">
        <w:rPr>
          <w:rFonts w:ascii="仿宋_GB2312" w:hAnsi="宋体" w:hint="eastAsia"/>
          <w:color w:val="000000" w:themeColor="text1"/>
          <w:szCs w:val="28"/>
        </w:rPr>
        <w:t>具体表现为：在生产规范方面，工艺参数、卫生控制等缺乏技术依据，生产过程监管无据可依；在标签标识方面，产品名称、成分标注等缺乏统一规范，易引发消费误导与市场纠纷。</w:t>
      </w:r>
      <w:r w:rsidRPr="00E73756">
        <w:rPr>
          <w:rFonts w:ascii="仿宋_GB2312" w:hAnsi="宋体" w:hint="eastAsia"/>
          <w:color w:val="000000" w:themeColor="text1"/>
          <w:szCs w:val="28"/>
        </w:rPr>
        <w:t>这一标准空白状态，加剧了产业层面的无序发展：企业因无标可依，在工艺路线、质量控制上各行其是，导致</w:t>
      </w:r>
      <w:r w:rsidRPr="00E73756">
        <w:rPr>
          <w:rFonts w:ascii="仿宋_GB2312" w:hAnsi="宋体" w:hint="eastAsia"/>
          <w:color w:val="000000" w:themeColor="text1"/>
          <w:szCs w:val="28"/>
        </w:rPr>
        <w:lastRenderedPageBreak/>
        <w:t>产品质量波动大、批次稳定性差；市场因缺乏权威的评判依据，产品良莠不齐，损害消费者权益，也制约了产业的规模化、品牌化升级。因此，制定专门标准，首要目的是填补关键监管技术空白，为产品从生产许可到市场监督的全链条监管提供清晰、统一、可操作的技术依据，从而奠定产业</w:t>
      </w:r>
      <w:r w:rsidRPr="00E73756">
        <w:rPr>
          <w:rFonts w:ascii="仿宋_GB2312" w:hAnsi="宋体" w:hint="eastAsia"/>
          <w:color w:val="000000" w:themeColor="text1"/>
          <w:szCs w:val="28"/>
        </w:rPr>
        <w:t>健康发展的基石。</w:t>
      </w:r>
    </w:p>
    <w:p w:rsidR="002E6AB7" w:rsidRPr="00E73756" w:rsidRDefault="006361AF">
      <w:pPr>
        <w:autoSpaceDE w:val="0"/>
        <w:autoSpaceDN w:val="0"/>
        <w:adjustRightInd w:val="0"/>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当前，制定“八角原露”相关标准不仅需求迫切，更具备了充分的技术可行性与产业实践基础。一方面，分析检测技术条件已经成熟。现代仪器分析手段为产品的质量控制和安全评价提供了可靠技术支持。气相色谱</w:t>
      </w:r>
      <w:r w:rsidRPr="00E73756">
        <w:rPr>
          <w:rFonts w:ascii="仿宋_GB2312" w:hAnsi="宋体" w:hint="eastAsia"/>
          <w:color w:val="000000" w:themeColor="text1"/>
          <w:szCs w:val="28"/>
        </w:rPr>
        <w:t>-</w:t>
      </w:r>
      <w:r w:rsidRPr="00E73756">
        <w:rPr>
          <w:rFonts w:ascii="仿宋_GB2312" w:hAnsi="宋体" w:hint="eastAsia"/>
          <w:color w:val="000000" w:themeColor="text1"/>
          <w:szCs w:val="28"/>
        </w:rPr>
        <w:t>质谱联用（</w:t>
      </w:r>
      <w:r w:rsidRPr="00E73756">
        <w:rPr>
          <w:rFonts w:ascii="仿宋_GB2312" w:hAnsi="宋体" w:hint="eastAsia"/>
          <w:color w:val="000000" w:themeColor="text1"/>
          <w:szCs w:val="28"/>
        </w:rPr>
        <w:t>GC-MS</w:t>
      </w:r>
      <w:r w:rsidRPr="00E73756">
        <w:rPr>
          <w:rFonts w:ascii="仿宋_GB2312" w:hAnsi="宋体" w:hint="eastAsia"/>
          <w:color w:val="000000" w:themeColor="text1"/>
          <w:szCs w:val="28"/>
        </w:rPr>
        <w:t>）等技术能够精准鉴定和定量其中的及特征香气成分；高效液相色谱（</w:t>
      </w:r>
      <w:r w:rsidRPr="00E73756">
        <w:rPr>
          <w:rFonts w:ascii="仿宋_GB2312" w:hAnsi="宋体" w:hint="eastAsia"/>
          <w:color w:val="000000" w:themeColor="text1"/>
          <w:szCs w:val="28"/>
        </w:rPr>
        <w:t>HPLC</w:t>
      </w:r>
      <w:r w:rsidRPr="00E73756">
        <w:rPr>
          <w:rFonts w:ascii="仿宋_GB2312" w:hAnsi="宋体" w:hint="eastAsia"/>
          <w:color w:val="000000" w:themeColor="text1"/>
          <w:szCs w:val="28"/>
        </w:rPr>
        <w:t>）可用于分析莽草酸等物质；原子吸收光谱法等能够有效监控重金属等安全风险指标。这些技术在食品和植物提取物领域已广泛应用，方法稳定、可靠，为构建科学的质量指标体系奠定了坚实的分析基础。另一方面，生产工艺与实践经验已有积</w:t>
      </w:r>
      <w:r w:rsidRPr="00E73756">
        <w:rPr>
          <w:rFonts w:ascii="仿宋_GB2312" w:hAnsi="宋体" w:hint="eastAsia"/>
          <w:color w:val="000000" w:themeColor="text1"/>
          <w:szCs w:val="28"/>
        </w:rPr>
        <w:t>累。八角干燥的集约化、机械化转型本身即为“原露”回收提供了工艺基础。部分企业在原料预处理、冷凝系统优化以及生产过程的在线监控等方面，已积累了宝贵的实践经验。这些探索为标准中确定关键工艺参数、卫生控制点和质量稳定性保障措施提供了现实参照，确保未来制定的标准具备可实施性和产业适应性。综上，在监管需求与市场规范亟待加强的背景下，成熟的检测技术与初步成型的产业实践共同构成了制定“八角原露”质量与生产技术标准的现实条件。标准的出台将能有效引导技术应用，规范生产实践，推动该产品从初步探索走向标准化、高质量发展。</w:t>
      </w:r>
    </w:p>
    <w:p w:rsidR="002E6AB7" w:rsidRPr="00E73756" w:rsidRDefault="006361AF">
      <w:pPr>
        <w:autoSpaceDE w:val="0"/>
        <w:autoSpaceDN w:val="0"/>
        <w:adjustRightInd w:val="0"/>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此外，</w:t>
      </w:r>
      <w:r w:rsidRPr="00E73756">
        <w:rPr>
          <w:rFonts w:ascii="仿宋_GB2312" w:hAnsi="宋体" w:hint="eastAsia"/>
          <w:color w:val="000000" w:themeColor="text1"/>
          <w:szCs w:val="28"/>
        </w:rPr>
        <w:t>广西政府明确提出“支持构建香料（中药材）产业标</w:t>
      </w:r>
      <w:r w:rsidRPr="00E73756">
        <w:rPr>
          <w:rFonts w:ascii="仿宋_GB2312" w:hAnsi="宋体" w:hint="eastAsia"/>
          <w:color w:val="000000" w:themeColor="text1"/>
          <w:szCs w:val="28"/>
        </w:rPr>
        <w:lastRenderedPageBreak/>
        <w:t>准体系”，将标准化作为推动香料产业高质量发展的核心举措，鼓励制定覆盖种植、加工、检测的全链条标准。目前，广西八角产业在原料种植、初级加工领域已有部分团体标准，但在精深加工产品（尤其是食品原露）领域存在标准空白，与“药食同源”产业发展、进出口贸易便利化的政策要求不匹配。立项制定团体标准《八角原露》，正是衔接自治区产业规划部署的关键一环。本标准将直接服务于全区规划建设的香料产业集聚区、产地仓与现代化加工园区，为产业关键节点提供统一、规范的技术依据。通过填补该领域标准</w:t>
      </w:r>
      <w:r w:rsidRPr="00E73756">
        <w:rPr>
          <w:rFonts w:ascii="仿宋_GB2312" w:hAnsi="宋体" w:hint="eastAsia"/>
          <w:color w:val="000000" w:themeColor="text1"/>
          <w:szCs w:val="28"/>
        </w:rPr>
        <w:t>缺口，可形成“原料</w:t>
      </w:r>
      <w:r w:rsidRPr="00E73756">
        <w:rPr>
          <w:rFonts w:ascii="仿宋_GB2312" w:hAnsi="宋体" w:hint="eastAsia"/>
          <w:color w:val="000000" w:themeColor="text1"/>
          <w:szCs w:val="28"/>
        </w:rPr>
        <w:t>-</w:t>
      </w:r>
      <w:r w:rsidRPr="00E73756">
        <w:rPr>
          <w:rFonts w:ascii="仿宋_GB2312" w:hAnsi="宋体" w:hint="eastAsia"/>
          <w:color w:val="000000" w:themeColor="text1"/>
          <w:szCs w:val="28"/>
        </w:rPr>
        <w:t>加工</w:t>
      </w:r>
      <w:r w:rsidRPr="00E73756">
        <w:rPr>
          <w:rFonts w:ascii="仿宋_GB2312" w:hAnsi="宋体" w:hint="eastAsia"/>
          <w:color w:val="000000" w:themeColor="text1"/>
          <w:szCs w:val="28"/>
        </w:rPr>
        <w:t>-</w:t>
      </w:r>
      <w:r w:rsidRPr="00E73756">
        <w:rPr>
          <w:rFonts w:ascii="仿宋_GB2312" w:hAnsi="宋体" w:hint="eastAsia"/>
          <w:color w:val="000000" w:themeColor="text1"/>
          <w:szCs w:val="28"/>
        </w:rPr>
        <w:t>产品</w:t>
      </w:r>
      <w:r w:rsidRPr="00E73756">
        <w:rPr>
          <w:rFonts w:ascii="仿宋_GB2312" w:hAnsi="宋体" w:hint="eastAsia"/>
          <w:color w:val="000000" w:themeColor="text1"/>
          <w:szCs w:val="28"/>
        </w:rPr>
        <w:t>-</w:t>
      </w:r>
      <w:r w:rsidRPr="00E73756">
        <w:rPr>
          <w:rFonts w:ascii="仿宋_GB2312" w:hAnsi="宋体" w:hint="eastAsia"/>
          <w:color w:val="000000" w:themeColor="text1"/>
          <w:szCs w:val="28"/>
        </w:rPr>
        <w:t>检测”的完整标准链条，将政策要求转化为具体的技术抓手，从而推动“你只管种，我负责收”的标准化产销模式落地，有效带动种植户增收，以标准化夯实产业基础，助力乡村全面振兴。</w:t>
      </w:r>
    </w:p>
    <w:p w:rsidR="002E6AB7" w:rsidRPr="00E73756" w:rsidRDefault="006361AF">
      <w:pPr>
        <w:autoSpaceDE w:val="0"/>
        <w:autoSpaceDN w:val="0"/>
        <w:adjustRightInd w:val="0"/>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通过制定团体标准《八角原露》，以标准为抓手，统一规范八角原露的质量要求，有助于提升八角原露的质量和竞争力，推动八角原</w:t>
      </w:r>
      <w:proofErr w:type="gramStart"/>
      <w:r w:rsidRPr="00E73756">
        <w:rPr>
          <w:rFonts w:ascii="仿宋_GB2312" w:hAnsi="宋体" w:hint="eastAsia"/>
          <w:color w:val="000000" w:themeColor="text1"/>
          <w:szCs w:val="28"/>
        </w:rPr>
        <w:t>露产业</w:t>
      </w:r>
      <w:proofErr w:type="gramEnd"/>
      <w:r w:rsidRPr="00E73756">
        <w:rPr>
          <w:rFonts w:ascii="仿宋_GB2312" w:hAnsi="宋体" w:hint="eastAsia"/>
          <w:color w:val="000000" w:themeColor="text1"/>
          <w:szCs w:val="28"/>
        </w:rPr>
        <w:t>向规范化、高端化、可持续化发展，对促进整个八角原</w:t>
      </w:r>
      <w:proofErr w:type="gramStart"/>
      <w:r w:rsidRPr="00E73756">
        <w:rPr>
          <w:rFonts w:ascii="仿宋_GB2312" w:hAnsi="宋体" w:hint="eastAsia"/>
          <w:color w:val="000000" w:themeColor="text1"/>
          <w:szCs w:val="28"/>
        </w:rPr>
        <w:t>露产业</w:t>
      </w:r>
      <w:proofErr w:type="gramEnd"/>
      <w:r w:rsidRPr="00E73756">
        <w:rPr>
          <w:rFonts w:ascii="仿宋_GB2312" w:hAnsi="宋体" w:hint="eastAsia"/>
          <w:color w:val="000000" w:themeColor="text1"/>
          <w:szCs w:val="28"/>
        </w:rPr>
        <w:t>的可持续发展具有十分重要的意义。</w:t>
      </w:r>
    </w:p>
    <w:p w:rsidR="002E6AB7" w:rsidRPr="00E73756" w:rsidRDefault="006361AF">
      <w:pPr>
        <w:autoSpaceDE w:val="0"/>
        <w:autoSpaceDN w:val="0"/>
        <w:adjustRightInd w:val="0"/>
        <w:spacing w:line="560" w:lineRule="exact"/>
        <w:ind w:firstLine="640"/>
        <w:jc w:val="left"/>
        <w:outlineLvl w:val="0"/>
        <w:rPr>
          <w:rFonts w:ascii="黑体" w:eastAsia="黑体" w:hAnsi="黑体" w:cs="仿宋_GB2312"/>
          <w:color w:val="000000" w:themeColor="text1"/>
          <w:szCs w:val="32"/>
        </w:rPr>
      </w:pPr>
      <w:bookmarkStart w:id="2" w:name="_Toc5836"/>
      <w:r w:rsidRPr="00E73756">
        <w:rPr>
          <w:rFonts w:ascii="黑体" w:eastAsia="黑体" w:hAnsi="黑体" w:cs="仿宋_GB2312" w:hint="eastAsia"/>
          <w:color w:val="000000" w:themeColor="text1"/>
          <w:szCs w:val="32"/>
        </w:rPr>
        <w:t>三、主要起草过程</w:t>
      </w:r>
      <w:bookmarkEnd w:id="2"/>
    </w:p>
    <w:p w:rsidR="002E6AB7" w:rsidRPr="00E73756" w:rsidRDefault="006361AF">
      <w:pPr>
        <w:spacing w:line="560" w:lineRule="exact"/>
        <w:ind w:firstLine="643"/>
        <w:outlineLvl w:val="1"/>
        <w:rPr>
          <w:rFonts w:ascii="楷体" w:eastAsia="楷体" w:hAnsi="楷体"/>
          <w:color w:val="000000" w:themeColor="text1"/>
          <w:szCs w:val="28"/>
        </w:rPr>
      </w:pPr>
      <w:bookmarkStart w:id="3" w:name="_Toc14298"/>
      <w:r w:rsidRPr="00E73756">
        <w:rPr>
          <w:rFonts w:ascii="楷体" w:eastAsia="楷体" w:hAnsi="楷体" w:cs="仿宋_GB2312" w:hint="eastAsia"/>
          <w:b/>
          <w:color w:val="000000" w:themeColor="text1"/>
          <w:szCs w:val="28"/>
        </w:rPr>
        <w:t>（一）成立标准编制工作组</w:t>
      </w:r>
      <w:bookmarkEnd w:id="3"/>
    </w:p>
    <w:p w:rsidR="002E6AB7" w:rsidRPr="00E73756" w:rsidRDefault="006361AF">
      <w:pPr>
        <w:spacing w:line="560" w:lineRule="exact"/>
        <w:ind w:firstLine="640"/>
        <w:rPr>
          <w:color w:val="000000" w:themeColor="text1"/>
        </w:rPr>
      </w:pPr>
      <w:r w:rsidRPr="00E73756">
        <w:rPr>
          <w:rFonts w:ascii="仿宋_GB2312" w:hAnsi="宋体" w:hint="eastAsia"/>
          <w:color w:val="000000" w:themeColor="text1"/>
          <w:szCs w:val="28"/>
        </w:rPr>
        <w:t>团体标准《八角原露》项目任务下达后，广西壮族自治区农业科学院成立了标准编制工作组，起草单位制定了起草编写方案与进度安排，明确任务职责，确定工作技术路线，开展标准研制工作。具体标准编制工作由</w:t>
      </w:r>
      <w:r w:rsidRPr="00E73756">
        <w:rPr>
          <w:rFonts w:ascii="宋体" w:hAnsi="宋体" w:cs="宋体" w:hint="eastAsia"/>
          <w:color w:val="000000" w:themeColor="text1"/>
        </w:rPr>
        <w:t>广西壮族自治区农业科学院、广西一东盟食品检验检测中心</w:t>
      </w:r>
      <w:r w:rsidRPr="00E73756">
        <w:rPr>
          <w:rFonts w:ascii="宋体" w:hAnsi="宋体" w:cs="宋体" w:hint="eastAsia"/>
          <w:color w:val="000000" w:themeColor="text1"/>
        </w:rPr>
        <w:t>(</w:t>
      </w:r>
      <w:r w:rsidRPr="00E73756">
        <w:rPr>
          <w:rFonts w:ascii="宋体" w:hAnsi="宋体" w:cs="宋体" w:hint="eastAsia"/>
          <w:color w:val="000000" w:themeColor="text1"/>
        </w:rPr>
        <w:t>广西壮族自治区食品安全监测评价中心</w:t>
      </w:r>
      <w:r w:rsidRPr="00E73756">
        <w:rPr>
          <w:rFonts w:ascii="宋体" w:hAnsi="宋体" w:cs="宋体" w:hint="eastAsia"/>
          <w:color w:val="000000" w:themeColor="text1"/>
        </w:rPr>
        <w:t>)</w:t>
      </w:r>
      <w:r w:rsidRPr="00E73756">
        <w:rPr>
          <w:rFonts w:ascii="宋体" w:hAnsi="宋体" w:cs="宋体" w:hint="eastAsia"/>
          <w:color w:val="000000" w:themeColor="text1"/>
        </w:rPr>
        <w:t>、广西</w:t>
      </w:r>
      <w:proofErr w:type="gramStart"/>
      <w:r w:rsidRPr="00E73756">
        <w:rPr>
          <w:rFonts w:ascii="宋体" w:hAnsi="宋体" w:cs="宋体" w:hint="eastAsia"/>
          <w:color w:val="000000" w:themeColor="text1"/>
        </w:rPr>
        <w:t>桂物物流</w:t>
      </w:r>
      <w:proofErr w:type="gramEnd"/>
      <w:r w:rsidRPr="00E73756">
        <w:rPr>
          <w:rFonts w:ascii="宋体" w:hAnsi="宋体" w:cs="宋体" w:hint="eastAsia"/>
          <w:color w:val="000000" w:themeColor="text1"/>
        </w:rPr>
        <w:t>服务集团有限公司、广西桂物投资发</w:t>
      </w:r>
      <w:r w:rsidRPr="00E73756">
        <w:rPr>
          <w:rFonts w:ascii="宋体" w:hAnsi="宋体" w:cs="宋体" w:hint="eastAsia"/>
          <w:color w:val="000000" w:themeColor="text1"/>
        </w:rPr>
        <w:lastRenderedPageBreak/>
        <w:t>展有限公司、广西南宁桂物储运有限公司、广西</w:t>
      </w:r>
      <w:proofErr w:type="gramStart"/>
      <w:r w:rsidRPr="00E73756">
        <w:rPr>
          <w:rFonts w:ascii="宋体" w:hAnsi="宋体" w:cs="宋体" w:hint="eastAsia"/>
          <w:color w:val="000000" w:themeColor="text1"/>
        </w:rPr>
        <w:t>乐业桂物图强</w:t>
      </w:r>
      <w:proofErr w:type="gramEnd"/>
      <w:r w:rsidRPr="00E73756">
        <w:rPr>
          <w:rFonts w:ascii="宋体" w:hAnsi="宋体" w:cs="宋体" w:hint="eastAsia"/>
          <w:color w:val="000000" w:themeColor="text1"/>
        </w:rPr>
        <w:t>农产品有限公司、广西天雨农业科技有限公司、广西八角云智慧科技有限公司</w:t>
      </w:r>
      <w:r w:rsidRPr="00E73756">
        <w:rPr>
          <w:rFonts w:ascii="仿宋_GB2312" w:hAnsi="宋体" w:hint="eastAsia"/>
          <w:color w:val="000000" w:themeColor="text1"/>
          <w:szCs w:val="28"/>
        </w:rPr>
        <w:t>等单位负责人组成的标准编制工作组完成。</w:t>
      </w:r>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编制工作组下设三个组，分别</w:t>
      </w:r>
      <w:r w:rsidRPr="00E73756">
        <w:rPr>
          <w:rFonts w:ascii="仿宋_GB2312" w:hAnsi="宋体" w:hint="eastAsia"/>
          <w:color w:val="000000" w:themeColor="text1"/>
          <w:szCs w:val="28"/>
        </w:rPr>
        <w:t>是资料收集组、草案编写组、标准实施组。</w:t>
      </w:r>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资料收集组负责国内外有关八角原露的文献资料的查询、收集和整理工作，查阅前人对八角原露的研究情况。</w:t>
      </w:r>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草案编写组负责起草标准草案、征求意见稿和标准编制说明、送审稿及编制说明的编写工作，包括后期召开征求意见会、网上征求意见，以及标准的不断修改和完善。</w:t>
      </w:r>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标准</w:t>
      </w:r>
      <w:proofErr w:type="gramStart"/>
      <w:r w:rsidRPr="00E73756">
        <w:rPr>
          <w:rFonts w:ascii="仿宋_GB2312" w:hAnsi="宋体" w:hint="eastAsia"/>
          <w:color w:val="000000" w:themeColor="text1"/>
          <w:szCs w:val="28"/>
        </w:rPr>
        <w:t>实施组</w:t>
      </w:r>
      <w:proofErr w:type="gramEnd"/>
      <w:r w:rsidRPr="00E73756">
        <w:rPr>
          <w:rFonts w:ascii="仿宋_GB2312" w:hAnsi="宋体" w:hint="eastAsia"/>
          <w:color w:val="000000" w:themeColor="text1"/>
          <w:szCs w:val="28"/>
        </w:rPr>
        <w:t>负责团体标准《八角原露》发布后，组织相关医疗单位开展标准宣</w:t>
      </w:r>
      <w:proofErr w:type="gramStart"/>
      <w:r w:rsidRPr="00E73756">
        <w:rPr>
          <w:rFonts w:ascii="仿宋_GB2312" w:hAnsi="宋体" w:hint="eastAsia"/>
          <w:color w:val="000000" w:themeColor="text1"/>
          <w:szCs w:val="28"/>
        </w:rPr>
        <w:t>贯培训</w:t>
      </w:r>
      <w:proofErr w:type="gramEnd"/>
      <w:r w:rsidRPr="00E73756">
        <w:rPr>
          <w:rFonts w:ascii="仿宋_GB2312" w:hAnsi="宋体" w:hint="eastAsia"/>
          <w:color w:val="000000" w:themeColor="text1"/>
          <w:szCs w:val="28"/>
        </w:rPr>
        <w:t>会，对标准进行详细解读，</w:t>
      </w:r>
      <w:proofErr w:type="gramStart"/>
      <w:r w:rsidRPr="00E73756">
        <w:rPr>
          <w:rFonts w:ascii="仿宋_GB2312" w:hAnsi="宋体" w:hint="eastAsia"/>
          <w:color w:val="000000" w:themeColor="text1"/>
          <w:szCs w:val="28"/>
        </w:rPr>
        <w:t>让相关</w:t>
      </w:r>
      <w:proofErr w:type="gramEnd"/>
      <w:r w:rsidRPr="00E73756">
        <w:rPr>
          <w:rFonts w:ascii="仿宋_GB2312" w:hAnsi="宋体" w:hint="eastAsia"/>
          <w:color w:val="000000" w:themeColor="text1"/>
          <w:szCs w:val="28"/>
        </w:rPr>
        <w:t>人员了解标准，并根据标准对八角原</w:t>
      </w:r>
      <w:proofErr w:type="gramStart"/>
      <w:r w:rsidRPr="00E73756">
        <w:rPr>
          <w:rFonts w:ascii="仿宋_GB2312" w:hAnsi="宋体" w:hint="eastAsia"/>
          <w:color w:val="000000" w:themeColor="text1"/>
          <w:szCs w:val="28"/>
        </w:rPr>
        <w:t>露进行</w:t>
      </w:r>
      <w:proofErr w:type="gramEnd"/>
      <w:r w:rsidRPr="00E73756">
        <w:rPr>
          <w:rFonts w:ascii="仿宋_GB2312" w:hAnsi="宋体" w:hint="eastAsia"/>
          <w:color w:val="000000" w:themeColor="text1"/>
          <w:szCs w:val="28"/>
        </w:rPr>
        <w:t>规范化操作，并对标准实施情况进行总结分析，不断对团体标准提出修正意见。</w:t>
      </w:r>
    </w:p>
    <w:p w:rsidR="002E6AB7" w:rsidRPr="00E73756" w:rsidRDefault="006361AF">
      <w:pPr>
        <w:spacing w:line="560" w:lineRule="exact"/>
        <w:ind w:firstLine="643"/>
        <w:outlineLvl w:val="1"/>
        <w:rPr>
          <w:rFonts w:ascii="楷体" w:eastAsia="楷体" w:hAnsi="楷体" w:cs="仿宋_GB2312"/>
          <w:b/>
          <w:color w:val="000000" w:themeColor="text1"/>
          <w:szCs w:val="28"/>
        </w:rPr>
      </w:pPr>
      <w:bookmarkStart w:id="4" w:name="_Toc4575"/>
      <w:r w:rsidRPr="00E73756">
        <w:rPr>
          <w:rFonts w:ascii="楷体" w:eastAsia="楷体" w:hAnsi="楷体" w:cs="仿宋_GB2312" w:hint="eastAsia"/>
          <w:b/>
          <w:color w:val="000000" w:themeColor="text1"/>
          <w:szCs w:val="28"/>
        </w:rPr>
        <w:t>（二）收集整</w:t>
      </w:r>
      <w:r w:rsidRPr="00E73756">
        <w:rPr>
          <w:rFonts w:ascii="楷体" w:eastAsia="楷体" w:hAnsi="楷体" w:cs="仿宋_GB2312" w:hint="eastAsia"/>
          <w:b/>
          <w:color w:val="000000" w:themeColor="text1"/>
          <w:szCs w:val="28"/>
        </w:rPr>
        <w:t>理文献资料</w:t>
      </w:r>
      <w:bookmarkEnd w:id="4"/>
    </w:p>
    <w:p w:rsidR="002E6AB7" w:rsidRPr="00E73756" w:rsidRDefault="006361AF">
      <w:pPr>
        <w:ind w:firstLine="640"/>
        <w:rPr>
          <w:rFonts w:ascii="仿宋_GB2312" w:hAnsi="宋体"/>
          <w:color w:val="000000" w:themeColor="text1"/>
          <w:szCs w:val="28"/>
          <w:lang w:val="fr-FR"/>
        </w:rPr>
      </w:pPr>
      <w:r w:rsidRPr="00E73756">
        <w:rPr>
          <w:rFonts w:ascii="仿宋_GB2312" w:hAnsi="宋体" w:hint="eastAsia"/>
          <w:color w:val="000000" w:themeColor="text1"/>
          <w:szCs w:val="28"/>
        </w:rPr>
        <w:t>标准编制工作组收集了国内有关纯露、原</w:t>
      </w:r>
      <w:proofErr w:type="gramStart"/>
      <w:r w:rsidRPr="00E73756">
        <w:rPr>
          <w:rFonts w:ascii="仿宋_GB2312" w:hAnsi="宋体" w:hint="eastAsia"/>
          <w:color w:val="000000" w:themeColor="text1"/>
          <w:szCs w:val="28"/>
        </w:rPr>
        <w:t>露相关</w:t>
      </w:r>
      <w:proofErr w:type="gramEnd"/>
      <w:r w:rsidRPr="00E73756">
        <w:rPr>
          <w:rFonts w:ascii="仿宋_GB2312" w:hAnsi="宋体" w:hint="eastAsia"/>
          <w:color w:val="000000" w:themeColor="text1"/>
          <w:szCs w:val="28"/>
        </w:rPr>
        <w:t>文献资料。主要有</w:t>
      </w:r>
      <w:r w:rsidRPr="00E73756">
        <w:rPr>
          <w:rFonts w:ascii="仿宋_GB2312" w:hAnsi="宋体" w:hint="eastAsia"/>
          <w:color w:val="000000" w:themeColor="text1"/>
          <w:szCs w:val="28"/>
          <w:lang w:val="fr-FR"/>
        </w:rPr>
        <w:t>：</w:t>
      </w:r>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 xml:space="preserve">T/SXS 033-2023  </w:t>
      </w:r>
      <w:r w:rsidRPr="00E73756">
        <w:rPr>
          <w:rFonts w:ascii="仿宋_GB2312" w:hAnsi="宋体" w:hint="eastAsia"/>
          <w:color w:val="000000" w:themeColor="text1"/>
          <w:szCs w:val="28"/>
        </w:rPr>
        <w:t>植物纯露</w:t>
      </w:r>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 xml:space="preserve">T/FJBS 2-2023 </w:t>
      </w:r>
      <w:r w:rsidRPr="00E73756">
        <w:rPr>
          <w:rFonts w:ascii="仿宋_GB2312" w:hAnsi="宋体" w:hint="eastAsia"/>
          <w:color w:val="000000" w:themeColor="text1"/>
          <w:szCs w:val="28"/>
        </w:rPr>
        <w:t>化妆品用原料</w:t>
      </w:r>
      <w:r w:rsidRPr="00E73756">
        <w:rPr>
          <w:rFonts w:ascii="仿宋_GB2312" w:hAnsi="宋体" w:hint="eastAsia"/>
          <w:color w:val="000000" w:themeColor="text1"/>
          <w:szCs w:val="28"/>
        </w:rPr>
        <w:t xml:space="preserve"> </w:t>
      </w:r>
      <w:r w:rsidRPr="00E73756">
        <w:rPr>
          <w:rFonts w:ascii="仿宋_GB2312" w:hAnsi="宋体" w:hint="eastAsia"/>
          <w:color w:val="000000" w:themeColor="text1"/>
          <w:szCs w:val="28"/>
        </w:rPr>
        <w:t>栀子花提取物（福鼎栀子花纯露）</w:t>
      </w:r>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 xml:space="preserve">T/PYRA 7-2022 </w:t>
      </w:r>
      <w:r w:rsidRPr="00E73756">
        <w:rPr>
          <w:rFonts w:ascii="仿宋_GB2312" w:hAnsi="宋体" w:hint="eastAsia"/>
          <w:color w:val="000000" w:themeColor="text1"/>
          <w:szCs w:val="28"/>
        </w:rPr>
        <w:t>饮用重瓣红玫瑰花液（纯露）</w:t>
      </w:r>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 xml:space="preserve">T/JZXW 006-2019 </w:t>
      </w:r>
      <w:r w:rsidRPr="00E73756">
        <w:rPr>
          <w:rFonts w:ascii="仿宋_GB2312" w:hAnsi="宋体" w:hint="eastAsia"/>
          <w:color w:val="000000" w:themeColor="text1"/>
          <w:szCs w:val="28"/>
        </w:rPr>
        <w:t>茉莉花纯露</w:t>
      </w:r>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 xml:space="preserve">T/JZXW 007-2019 </w:t>
      </w:r>
      <w:proofErr w:type="gramStart"/>
      <w:r w:rsidRPr="00E73756">
        <w:rPr>
          <w:rFonts w:ascii="仿宋_GB2312" w:hAnsi="宋体" w:hint="eastAsia"/>
          <w:color w:val="000000" w:themeColor="text1"/>
          <w:szCs w:val="28"/>
        </w:rPr>
        <w:t>薰</w:t>
      </w:r>
      <w:proofErr w:type="gramEnd"/>
      <w:r w:rsidRPr="00E73756">
        <w:rPr>
          <w:rFonts w:ascii="仿宋_GB2312" w:hAnsi="宋体" w:hint="eastAsia"/>
          <w:color w:val="000000" w:themeColor="text1"/>
          <w:szCs w:val="28"/>
        </w:rPr>
        <w:t>衣草甘油纯露</w:t>
      </w:r>
    </w:p>
    <w:p w:rsidR="002E6AB7" w:rsidRPr="00E73756" w:rsidRDefault="006361AF">
      <w:pPr>
        <w:spacing w:line="560" w:lineRule="exact"/>
        <w:ind w:firstLine="643"/>
        <w:outlineLvl w:val="1"/>
        <w:rPr>
          <w:rFonts w:ascii="楷体" w:eastAsia="楷体" w:hAnsi="楷体" w:cs="仿宋_GB2312"/>
          <w:b/>
          <w:color w:val="000000" w:themeColor="text1"/>
          <w:szCs w:val="28"/>
        </w:rPr>
      </w:pPr>
      <w:bookmarkStart w:id="5" w:name="_Toc31218"/>
      <w:r w:rsidRPr="00E73756">
        <w:rPr>
          <w:rFonts w:ascii="楷体" w:eastAsia="楷体" w:hAnsi="楷体" w:cs="仿宋_GB2312" w:hint="eastAsia"/>
          <w:b/>
          <w:color w:val="000000" w:themeColor="text1"/>
          <w:szCs w:val="28"/>
        </w:rPr>
        <w:t>（三）研讨确定标准特色、创新点和主要内容</w:t>
      </w:r>
      <w:bookmarkEnd w:id="5"/>
    </w:p>
    <w:p w:rsidR="002E6AB7" w:rsidRPr="00E73756" w:rsidRDefault="006361AF">
      <w:pPr>
        <w:spacing w:line="560" w:lineRule="exact"/>
        <w:ind w:firstLine="640"/>
        <w:outlineLvl w:val="2"/>
        <w:rPr>
          <w:rFonts w:ascii="楷体" w:eastAsia="楷体" w:hAnsi="楷体" w:cs="仿宋_GB2312"/>
          <w:b/>
          <w:color w:val="000000" w:themeColor="text1"/>
          <w:szCs w:val="28"/>
        </w:rPr>
      </w:pPr>
      <w:bookmarkStart w:id="6" w:name="_Toc5702"/>
      <w:r w:rsidRPr="00E73756">
        <w:rPr>
          <w:rFonts w:ascii="仿宋_GB2312" w:hAnsi="宋体" w:hint="eastAsia"/>
          <w:color w:val="000000" w:themeColor="text1"/>
          <w:szCs w:val="28"/>
        </w:rPr>
        <w:t>1</w:t>
      </w:r>
      <w:r w:rsidRPr="00E73756">
        <w:rPr>
          <w:rFonts w:ascii="仿宋_GB2312" w:hAnsi="宋体" w:hint="eastAsia"/>
          <w:color w:val="000000" w:themeColor="text1"/>
          <w:szCs w:val="28"/>
        </w:rPr>
        <w:t>、特色及创新点：</w:t>
      </w:r>
      <w:bookmarkEnd w:id="6"/>
    </w:p>
    <w:p w:rsidR="002E6AB7" w:rsidRPr="00E73756" w:rsidRDefault="006361AF">
      <w:pPr>
        <w:tabs>
          <w:tab w:val="center" w:pos="4201"/>
          <w:tab w:val="right" w:leader="dot" w:pos="9298"/>
        </w:tabs>
        <w:autoSpaceDE w:val="0"/>
        <w:autoSpaceDN w:val="0"/>
        <w:spacing w:line="560" w:lineRule="exact"/>
        <w:ind w:firstLine="640"/>
        <w:rPr>
          <w:rFonts w:eastAsia="仿宋"/>
          <w:bCs/>
          <w:color w:val="000000" w:themeColor="text1"/>
          <w:kern w:val="0"/>
          <w:szCs w:val="32"/>
        </w:rPr>
      </w:pPr>
      <w:r w:rsidRPr="00E73756">
        <w:rPr>
          <w:rFonts w:eastAsia="仿宋" w:hint="eastAsia"/>
          <w:bCs/>
          <w:color w:val="000000" w:themeColor="text1"/>
          <w:kern w:val="0"/>
          <w:szCs w:val="32"/>
        </w:rPr>
        <w:lastRenderedPageBreak/>
        <w:t>（</w:t>
      </w:r>
      <w:r w:rsidRPr="00E73756">
        <w:rPr>
          <w:rFonts w:eastAsia="仿宋" w:hint="eastAsia"/>
          <w:bCs/>
          <w:color w:val="000000" w:themeColor="text1"/>
          <w:kern w:val="0"/>
          <w:szCs w:val="32"/>
        </w:rPr>
        <w:t>1</w:t>
      </w:r>
      <w:r w:rsidRPr="00E73756">
        <w:rPr>
          <w:rFonts w:eastAsia="仿宋" w:hint="eastAsia"/>
          <w:bCs/>
          <w:color w:val="000000" w:themeColor="text1"/>
          <w:kern w:val="0"/>
          <w:szCs w:val="32"/>
        </w:rPr>
        <w:t>）</w:t>
      </w:r>
      <w:r w:rsidRPr="00E73756">
        <w:rPr>
          <w:rFonts w:ascii="宋体" w:hAnsi="宋体" w:cs="宋体" w:hint="eastAsia"/>
          <w:color w:val="000000" w:themeColor="text1"/>
        </w:rPr>
        <w:t>首次将八角加工过程中通过冷凝技术回收的挥发性风味与水溶性成分而制成的天然提取液作为独立产品对象进行标准化界定，明确了产品属性与监管边界。</w:t>
      </w:r>
    </w:p>
    <w:p w:rsidR="002E6AB7" w:rsidRPr="00E73756" w:rsidRDefault="006361AF">
      <w:pPr>
        <w:tabs>
          <w:tab w:val="center" w:pos="4201"/>
          <w:tab w:val="right" w:leader="dot" w:pos="9298"/>
        </w:tabs>
        <w:autoSpaceDE w:val="0"/>
        <w:autoSpaceDN w:val="0"/>
        <w:spacing w:line="560" w:lineRule="exact"/>
        <w:ind w:firstLine="640"/>
        <w:rPr>
          <w:rFonts w:ascii="宋体" w:hAnsi="宋体" w:cs="宋体"/>
          <w:color w:val="000000" w:themeColor="text1"/>
        </w:rPr>
      </w:pPr>
      <w:r w:rsidRPr="00E73756">
        <w:rPr>
          <w:rFonts w:eastAsia="仿宋" w:hint="eastAsia"/>
          <w:bCs/>
          <w:color w:val="000000" w:themeColor="text1"/>
          <w:kern w:val="0"/>
          <w:szCs w:val="32"/>
        </w:rPr>
        <w:t>（</w:t>
      </w:r>
      <w:r w:rsidRPr="00E73756">
        <w:rPr>
          <w:rFonts w:eastAsia="仿宋" w:hint="eastAsia"/>
          <w:bCs/>
          <w:color w:val="000000" w:themeColor="text1"/>
          <w:kern w:val="0"/>
          <w:szCs w:val="32"/>
        </w:rPr>
        <w:t>2</w:t>
      </w:r>
      <w:r w:rsidRPr="00E73756">
        <w:rPr>
          <w:rFonts w:eastAsia="仿宋" w:hint="eastAsia"/>
          <w:bCs/>
          <w:color w:val="000000" w:themeColor="text1"/>
          <w:kern w:val="0"/>
          <w:szCs w:val="32"/>
        </w:rPr>
        <w:t>）</w:t>
      </w:r>
      <w:r w:rsidRPr="00E73756">
        <w:rPr>
          <w:rFonts w:ascii="宋体" w:hAnsi="宋体" w:cs="宋体" w:hint="eastAsia"/>
          <w:color w:val="000000" w:themeColor="text1"/>
        </w:rPr>
        <w:t>本标准系统界定了八角原露的原料来源、加工工艺和产品范围，避免其在现行标准体系中被简单类比为食品香料或一般植物提取物，填补了该类产品在食品监管和产业应用层面的技术规范空白，为监管实施和产业准入提供了明确依据。</w:t>
      </w:r>
    </w:p>
    <w:p w:rsidR="002E6AB7" w:rsidRPr="00E73756" w:rsidRDefault="006361AF">
      <w:pPr>
        <w:tabs>
          <w:tab w:val="center" w:pos="4201"/>
          <w:tab w:val="right" w:leader="dot" w:pos="9298"/>
        </w:tabs>
        <w:autoSpaceDE w:val="0"/>
        <w:autoSpaceDN w:val="0"/>
        <w:spacing w:line="560" w:lineRule="exact"/>
        <w:ind w:firstLine="640"/>
        <w:rPr>
          <w:rFonts w:ascii="宋体" w:hAnsi="宋体" w:cs="宋体"/>
          <w:color w:val="000000" w:themeColor="text1"/>
        </w:rPr>
      </w:pPr>
      <w:r w:rsidRPr="00E73756">
        <w:rPr>
          <w:rFonts w:ascii="宋体" w:hAnsi="宋体" w:cs="宋体" w:hint="eastAsia"/>
          <w:color w:val="000000" w:themeColor="text1"/>
        </w:rPr>
        <w:t>（</w:t>
      </w:r>
      <w:r w:rsidRPr="00E73756">
        <w:rPr>
          <w:rFonts w:ascii="宋体" w:hAnsi="宋体" w:cs="宋体" w:hint="eastAsia"/>
          <w:color w:val="000000" w:themeColor="text1"/>
        </w:rPr>
        <w:t>3</w:t>
      </w:r>
      <w:r w:rsidRPr="00E73756">
        <w:rPr>
          <w:rFonts w:ascii="宋体" w:hAnsi="宋体" w:cs="宋体" w:hint="eastAsia"/>
          <w:color w:val="000000" w:themeColor="text1"/>
        </w:rPr>
        <w:t>）</w:t>
      </w:r>
      <w:r w:rsidRPr="00E73756">
        <w:rPr>
          <w:rFonts w:ascii="宋体" w:hAnsi="宋体" w:cs="宋体" w:hint="eastAsia"/>
          <w:color w:val="000000" w:themeColor="text1"/>
        </w:rPr>
        <w:t>基于八角原露风味物质富集、成分复杂的产品特性，本标准从原料控制与产品质量评价两个层面系统构建了质量技术要求体系。</w:t>
      </w:r>
      <w:r w:rsidRPr="00E73756">
        <w:rPr>
          <w:rFonts w:ascii="宋体" w:hAnsi="宋体" w:cs="宋体" w:hint="eastAsia"/>
          <w:color w:val="000000" w:themeColor="text1"/>
        </w:rPr>
        <w:t>在原料方面，明确规定了八角原料的质量要求，</w:t>
      </w:r>
      <w:r w:rsidRPr="00E73756">
        <w:rPr>
          <w:rFonts w:ascii="宋体" w:hAnsi="宋体" w:cs="宋体" w:hint="eastAsia"/>
          <w:color w:val="000000" w:themeColor="text1"/>
        </w:rPr>
        <w:t>从源头保障原料质量的稳定与安全性。在产品质量要求方面，本标准首次对八角原露的感官指标</w:t>
      </w:r>
      <w:r w:rsidRPr="00E73756">
        <w:rPr>
          <w:rFonts w:ascii="宋体" w:hAnsi="宋体" w:cs="宋体" w:hint="eastAsia"/>
          <w:color w:val="000000" w:themeColor="text1"/>
        </w:rPr>
        <w:t>(</w:t>
      </w:r>
      <w:r w:rsidRPr="00E73756">
        <w:rPr>
          <w:rFonts w:ascii="宋体" w:hAnsi="宋体" w:cs="宋体" w:hint="eastAsia"/>
          <w:color w:val="000000" w:themeColor="text1"/>
        </w:rPr>
        <w:t>色泽，状态，香气</w:t>
      </w:r>
      <w:r w:rsidRPr="00E73756">
        <w:rPr>
          <w:rFonts w:ascii="宋体" w:hAnsi="宋体" w:cs="宋体" w:hint="eastAsia"/>
          <w:color w:val="000000" w:themeColor="text1"/>
        </w:rPr>
        <w:t>)</w:t>
      </w:r>
      <w:r w:rsidRPr="00E73756">
        <w:rPr>
          <w:rFonts w:ascii="宋体" w:hAnsi="宋体" w:cs="宋体" w:hint="eastAsia"/>
          <w:color w:val="000000" w:themeColor="text1"/>
        </w:rPr>
        <w:t>进行了规范，在理化指标中，引入</w:t>
      </w:r>
      <w:r w:rsidRPr="00E73756">
        <w:rPr>
          <w:rFonts w:ascii="宋体" w:hAnsi="宋体" w:cs="宋体" w:hint="eastAsia"/>
          <w:color w:val="000000" w:themeColor="text1"/>
        </w:rPr>
        <w:t>pH</w:t>
      </w:r>
      <w:r w:rsidRPr="00E73756">
        <w:rPr>
          <w:rFonts w:ascii="宋体" w:hAnsi="宋体" w:cs="宋体" w:hint="eastAsia"/>
          <w:color w:val="000000" w:themeColor="text1"/>
        </w:rPr>
        <w:t>值、固形物等指标。同时，将莽草酸等潜在的风险物质纳入安全控制范围，提升了八角原</w:t>
      </w:r>
      <w:proofErr w:type="gramStart"/>
      <w:r w:rsidRPr="00E73756">
        <w:rPr>
          <w:rFonts w:ascii="宋体" w:hAnsi="宋体" w:cs="宋体" w:hint="eastAsia"/>
          <w:color w:val="000000" w:themeColor="text1"/>
        </w:rPr>
        <w:t>露产品</w:t>
      </w:r>
      <w:proofErr w:type="gramEnd"/>
      <w:r w:rsidRPr="00E73756">
        <w:rPr>
          <w:rFonts w:ascii="宋体" w:hAnsi="宋体" w:cs="宋体" w:hint="eastAsia"/>
          <w:color w:val="000000" w:themeColor="text1"/>
        </w:rPr>
        <w:t>质量判定的科学性、针对性和可操作性。</w:t>
      </w:r>
    </w:p>
    <w:p w:rsidR="002E6AB7" w:rsidRPr="00E73756" w:rsidRDefault="006361AF">
      <w:pPr>
        <w:tabs>
          <w:tab w:val="center" w:pos="4201"/>
          <w:tab w:val="right" w:leader="dot" w:pos="9298"/>
        </w:tabs>
        <w:autoSpaceDE w:val="0"/>
        <w:autoSpaceDN w:val="0"/>
        <w:spacing w:line="560" w:lineRule="exact"/>
        <w:ind w:firstLine="640"/>
        <w:rPr>
          <w:rFonts w:ascii="宋体" w:hAnsi="宋体" w:cs="宋体"/>
          <w:color w:val="000000" w:themeColor="text1"/>
        </w:rPr>
      </w:pPr>
      <w:r w:rsidRPr="00E73756">
        <w:rPr>
          <w:rFonts w:ascii="宋体" w:hAnsi="宋体" w:cs="宋体" w:hint="eastAsia"/>
          <w:color w:val="000000" w:themeColor="text1"/>
        </w:rPr>
        <w:t>（</w:t>
      </w:r>
      <w:r w:rsidRPr="00E73756">
        <w:rPr>
          <w:rFonts w:ascii="宋体" w:hAnsi="宋体" w:cs="宋体" w:hint="eastAsia"/>
          <w:color w:val="000000" w:themeColor="text1"/>
        </w:rPr>
        <w:t>4</w:t>
      </w:r>
      <w:r w:rsidRPr="00E73756">
        <w:rPr>
          <w:rFonts w:ascii="宋体" w:hAnsi="宋体" w:cs="宋体" w:hint="eastAsia"/>
          <w:color w:val="000000" w:themeColor="text1"/>
        </w:rPr>
        <w:t>）将产业实践经验转化为可监管、可复制的技术规范，确保标准的可实施性。本标准在指标体系和检测方法设置上充分依托</w:t>
      </w:r>
      <w:r w:rsidRPr="00E73756">
        <w:rPr>
          <w:rFonts w:ascii="宋体" w:hAnsi="宋体" w:cs="宋体" w:hint="eastAsia"/>
          <w:color w:val="000000" w:themeColor="text1"/>
        </w:rPr>
        <w:t>GC-MS</w:t>
      </w:r>
      <w:r w:rsidRPr="00E73756">
        <w:rPr>
          <w:rFonts w:ascii="宋体" w:hAnsi="宋体" w:cs="宋体" w:hint="eastAsia"/>
          <w:color w:val="000000" w:themeColor="text1"/>
        </w:rPr>
        <w:t>、</w:t>
      </w:r>
      <w:r w:rsidRPr="00E73756">
        <w:rPr>
          <w:rFonts w:ascii="宋体" w:hAnsi="宋体" w:cs="宋体" w:hint="eastAsia"/>
          <w:color w:val="000000" w:themeColor="text1"/>
        </w:rPr>
        <w:t>HPLC</w:t>
      </w:r>
      <w:r w:rsidRPr="00E73756">
        <w:rPr>
          <w:rFonts w:ascii="宋体" w:hAnsi="宋体" w:cs="宋体" w:hint="eastAsia"/>
          <w:color w:val="000000" w:themeColor="text1"/>
        </w:rPr>
        <w:t>等成熟分析技术，并结合八角干燥机械化与冷凝回收工艺的实际应用基础，对原料质量要求、关键生产环节和卫生控制要点进行了系统规</w:t>
      </w:r>
      <w:r w:rsidRPr="00E73756">
        <w:rPr>
          <w:rFonts w:ascii="宋体" w:hAnsi="宋体" w:cs="宋体" w:hint="eastAsia"/>
          <w:color w:val="000000" w:themeColor="text1"/>
        </w:rPr>
        <w:t>范，实现了从生产实践到标准文本的有效转化。该体系既具备技术先进性，又具有现实可操作性，为监管部门实施全过程监督和企业开展规范化生产提供了可靠技术支撑。</w:t>
      </w:r>
    </w:p>
    <w:p w:rsidR="002E6AB7" w:rsidRPr="00E73756" w:rsidRDefault="006361AF">
      <w:pPr>
        <w:tabs>
          <w:tab w:val="center" w:pos="4201"/>
          <w:tab w:val="right" w:leader="dot" w:pos="9298"/>
        </w:tabs>
        <w:autoSpaceDE w:val="0"/>
        <w:autoSpaceDN w:val="0"/>
        <w:spacing w:line="560" w:lineRule="exact"/>
        <w:ind w:firstLine="640"/>
        <w:outlineLvl w:val="2"/>
        <w:rPr>
          <w:rFonts w:ascii="宋体" w:hAnsi="宋体" w:cs="宋体"/>
          <w:color w:val="000000" w:themeColor="text1"/>
        </w:rPr>
      </w:pPr>
      <w:bookmarkStart w:id="7" w:name="_Toc24273"/>
      <w:r w:rsidRPr="00E73756">
        <w:rPr>
          <w:rFonts w:ascii="宋体" w:hAnsi="宋体" w:cs="宋体" w:hint="eastAsia"/>
          <w:color w:val="000000" w:themeColor="text1"/>
        </w:rPr>
        <w:t>2</w:t>
      </w:r>
      <w:r w:rsidRPr="00E73756">
        <w:rPr>
          <w:rFonts w:ascii="宋体" w:hAnsi="宋体" w:cs="宋体" w:hint="eastAsia"/>
          <w:color w:val="000000" w:themeColor="text1"/>
        </w:rPr>
        <w:t>、主体内容</w:t>
      </w:r>
      <w:bookmarkEnd w:id="7"/>
    </w:p>
    <w:p w:rsidR="002E6AB7" w:rsidRPr="00E73756" w:rsidRDefault="006361AF">
      <w:pPr>
        <w:tabs>
          <w:tab w:val="center" w:pos="4201"/>
          <w:tab w:val="right" w:leader="dot" w:pos="9298"/>
        </w:tabs>
        <w:autoSpaceDE w:val="0"/>
        <w:autoSpaceDN w:val="0"/>
        <w:spacing w:line="560" w:lineRule="exact"/>
        <w:ind w:firstLine="640"/>
        <w:rPr>
          <w:rFonts w:ascii="宋体" w:hAnsi="宋体" w:cs="宋体"/>
          <w:color w:val="000000" w:themeColor="text1"/>
        </w:rPr>
      </w:pPr>
      <w:r w:rsidRPr="00E73756">
        <w:rPr>
          <w:rFonts w:ascii="仿宋_GB2312" w:hAnsi="宋体" w:hint="eastAsia"/>
          <w:color w:val="000000" w:themeColor="text1"/>
          <w:szCs w:val="28"/>
        </w:rPr>
        <w:lastRenderedPageBreak/>
        <w:t>标准编制工作组在对收集的资料进行整理研究之后，标准编制工作组召开了标准编制会议，对标准的整体框架结构进行了研究，并对标准的关键性内容进行了初步探讨。经过研究，标准的主体内容确定为</w:t>
      </w:r>
      <w:bookmarkStart w:id="8" w:name="OLE_LINK4"/>
      <w:bookmarkStart w:id="9" w:name="OLE_LINK3"/>
      <w:r w:rsidRPr="00E73756">
        <w:rPr>
          <w:rFonts w:ascii="仿宋_GB2312" w:hAnsi="宋体" w:hint="eastAsia"/>
          <w:color w:val="000000" w:themeColor="text1"/>
          <w:szCs w:val="28"/>
        </w:rPr>
        <w:t>术语定义、</w:t>
      </w:r>
      <w:bookmarkEnd w:id="8"/>
      <w:bookmarkEnd w:id="9"/>
      <w:r w:rsidRPr="00E73756">
        <w:rPr>
          <w:rFonts w:ascii="仿宋_GB2312" w:hAnsi="宋体" w:hint="eastAsia"/>
          <w:color w:val="000000" w:themeColor="text1"/>
          <w:szCs w:val="28"/>
        </w:rPr>
        <w:t>要求、检验方法、检验规则、</w:t>
      </w:r>
      <w:r w:rsidRPr="00E73756">
        <w:rPr>
          <w:rFonts w:hint="eastAsia"/>
          <w:color w:val="000000" w:themeColor="text1"/>
        </w:rPr>
        <w:t>标志、包装、运输、贮存和保质期</w:t>
      </w:r>
      <w:r w:rsidRPr="00E73756">
        <w:rPr>
          <w:rFonts w:ascii="仿宋_GB2312" w:hAnsi="宋体" w:hint="eastAsia"/>
          <w:color w:val="000000" w:themeColor="text1"/>
          <w:szCs w:val="28"/>
        </w:rPr>
        <w:t>。</w:t>
      </w:r>
    </w:p>
    <w:p w:rsidR="002E6AB7" w:rsidRPr="00E73756" w:rsidRDefault="006361AF">
      <w:pPr>
        <w:spacing w:line="560" w:lineRule="exact"/>
        <w:ind w:firstLine="643"/>
        <w:outlineLvl w:val="1"/>
        <w:rPr>
          <w:rFonts w:ascii="楷体" w:eastAsia="楷体" w:hAnsi="楷体" w:cs="仿宋_GB2312"/>
          <w:b/>
          <w:color w:val="000000" w:themeColor="text1"/>
          <w:szCs w:val="28"/>
        </w:rPr>
      </w:pPr>
      <w:bookmarkStart w:id="10" w:name="_Toc6918"/>
      <w:r w:rsidRPr="00E73756">
        <w:rPr>
          <w:rFonts w:ascii="楷体" w:eastAsia="楷体" w:hAnsi="楷体" w:cs="仿宋_GB2312" w:hint="eastAsia"/>
          <w:b/>
          <w:color w:val="000000" w:themeColor="text1"/>
          <w:szCs w:val="28"/>
        </w:rPr>
        <w:t>（四）调研及形成草案、征求意见稿</w:t>
      </w:r>
      <w:bookmarkEnd w:id="10"/>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2026</w:t>
      </w:r>
      <w:r w:rsidRPr="00E73756">
        <w:rPr>
          <w:rFonts w:ascii="仿宋_GB2312" w:hAnsi="宋体" w:hint="eastAsia"/>
          <w:color w:val="000000" w:themeColor="text1"/>
          <w:szCs w:val="28"/>
        </w:rPr>
        <w:t>年</w:t>
      </w:r>
      <w:r w:rsidRPr="00E73756">
        <w:rPr>
          <w:rFonts w:ascii="仿宋_GB2312" w:hAnsi="宋体" w:hint="eastAsia"/>
          <w:color w:val="000000" w:themeColor="text1"/>
          <w:szCs w:val="28"/>
        </w:rPr>
        <w:t>3</w:t>
      </w:r>
      <w:r w:rsidRPr="00E73756">
        <w:rPr>
          <w:rFonts w:ascii="仿宋_GB2312" w:hAnsi="宋体" w:hint="eastAsia"/>
          <w:color w:val="000000" w:themeColor="text1"/>
          <w:szCs w:val="28"/>
        </w:rPr>
        <w:t>～</w:t>
      </w:r>
      <w:r w:rsidRPr="00E73756">
        <w:rPr>
          <w:rFonts w:ascii="仿宋_GB2312" w:hAnsi="宋体" w:hint="eastAsia"/>
          <w:color w:val="000000" w:themeColor="text1"/>
          <w:szCs w:val="28"/>
        </w:rPr>
        <w:t>4</w:t>
      </w:r>
      <w:r w:rsidRPr="00E73756">
        <w:rPr>
          <w:rFonts w:ascii="仿宋_GB2312" w:hAnsi="宋体" w:hint="eastAsia"/>
          <w:color w:val="000000" w:themeColor="text1"/>
          <w:szCs w:val="28"/>
        </w:rPr>
        <w:t>月，标准起草工作小组到广西</w:t>
      </w:r>
      <w:proofErr w:type="gramStart"/>
      <w:r w:rsidRPr="00E73756">
        <w:rPr>
          <w:rFonts w:ascii="仿宋_GB2312" w:hAnsi="宋体" w:hint="eastAsia"/>
          <w:color w:val="000000" w:themeColor="text1"/>
          <w:szCs w:val="28"/>
        </w:rPr>
        <w:t>桂物物流</w:t>
      </w:r>
      <w:proofErr w:type="gramEnd"/>
      <w:r w:rsidRPr="00E73756">
        <w:rPr>
          <w:rFonts w:ascii="仿宋_GB2312" w:hAnsi="宋体" w:hint="eastAsia"/>
          <w:color w:val="000000" w:themeColor="text1"/>
          <w:szCs w:val="28"/>
        </w:rPr>
        <w:t>服务集团有限公司、广西桂物投资发展有限公司、广西南宁桂物储运有限公司、广西</w:t>
      </w:r>
      <w:proofErr w:type="gramStart"/>
      <w:r w:rsidRPr="00E73756">
        <w:rPr>
          <w:rFonts w:ascii="仿宋_GB2312" w:hAnsi="宋体" w:hint="eastAsia"/>
          <w:color w:val="000000" w:themeColor="text1"/>
          <w:szCs w:val="28"/>
        </w:rPr>
        <w:t>乐业桂物图强</w:t>
      </w:r>
      <w:proofErr w:type="gramEnd"/>
      <w:r w:rsidRPr="00E73756">
        <w:rPr>
          <w:rFonts w:ascii="仿宋_GB2312" w:hAnsi="宋体" w:hint="eastAsia"/>
          <w:color w:val="000000" w:themeColor="text1"/>
          <w:szCs w:val="28"/>
        </w:rPr>
        <w:t>农产品有限公司、广西天雨农业科技有限公司、广西八角云智慧科技有限公司等相关单位进行了广泛调研工作，查阅了大量的国内外文献资料，对八角原露的前人研究成果进行系统总结。形成了标准的基本构架，对主要内容进行了讨论并对项目的工作进行了部署和安排。</w:t>
      </w:r>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2026</w:t>
      </w:r>
      <w:r w:rsidRPr="00E73756">
        <w:rPr>
          <w:rFonts w:ascii="仿宋_GB2312" w:hAnsi="宋体" w:hint="eastAsia"/>
          <w:color w:val="000000" w:themeColor="text1"/>
          <w:szCs w:val="28"/>
        </w:rPr>
        <w:t>年</w:t>
      </w:r>
      <w:r w:rsidRPr="00E73756">
        <w:rPr>
          <w:rFonts w:ascii="仿宋_GB2312" w:hAnsi="宋体" w:hint="eastAsia"/>
          <w:color w:val="000000" w:themeColor="text1"/>
          <w:szCs w:val="28"/>
        </w:rPr>
        <w:t>5</w:t>
      </w:r>
      <w:r w:rsidRPr="00E73756">
        <w:rPr>
          <w:rFonts w:ascii="仿宋_GB2312" w:hAnsi="宋体" w:hint="eastAsia"/>
          <w:color w:val="000000" w:themeColor="text1"/>
          <w:szCs w:val="28"/>
        </w:rPr>
        <w:t>月，在前期工作的基础之上，通过理清逻辑脉络，整合已有的参考资料中有关八角原露要求，并结合八角原</w:t>
      </w:r>
      <w:proofErr w:type="gramStart"/>
      <w:r w:rsidRPr="00E73756">
        <w:rPr>
          <w:rFonts w:ascii="仿宋_GB2312" w:hAnsi="宋体" w:hint="eastAsia"/>
          <w:color w:val="000000" w:themeColor="text1"/>
          <w:szCs w:val="28"/>
        </w:rPr>
        <w:t>露实际</w:t>
      </w:r>
      <w:proofErr w:type="gramEnd"/>
      <w:r w:rsidRPr="00E73756">
        <w:rPr>
          <w:rFonts w:ascii="仿宋_GB2312" w:hAnsi="宋体" w:hint="eastAsia"/>
          <w:color w:val="000000" w:themeColor="text1"/>
          <w:szCs w:val="28"/>
        </w:rPr>
        <w:t>要求的基础上，按照简化、</w:t>
      </w:r>
      <w:r w:rsidRPr="00E73756">
        <w:rPr>
          <w:rFonts w:ascii="仿宋_GB2312" w:hAnsi="宋体" w:hint="eastAsia"/>
          <w:color w:val="000000" w:themeColor="text1"/>
          <w:szCs w:val="28"/>
        </w:rPr>
        <w:t>统一等原则编制完成团体标准《八角原露》（草案）。</w:t>
      </w:r>
    </w:p>
    <w:p w:rsidR="002E6AB7" w:rsidRPr="00E73756" w:rsidRDefault="006361AF">
      <w:pPr>
        <w:autoSpaceDE w:val="0"/>
        <w:autoSpaceDN w:val="0"/>
        <w:adjustRightInd w:val="0"/>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2025</w:t>
      </w:r>
      <w:r w:rsidRPr="00E73756">
        <w:rPr>
          <w:rFonts w:ascii="仿宋_GB2312" w:hAnsi="宋体" w:hint="eastAsia"/>
          <w:color w:val="000000" w:themeColor="text1"/>
          <w:szCs w:val="28"/>
        </w:rPr>
        <w:t>年</w:t>
      </w:r>
      <w:r w:rsidRPr="00E73756">
        <w:rPr>
          <w:rFonts w:ascii="仿宋_GB2312" w:hAnsi="宋体" w:hint="eastAsia"/>
          <w:color w:val="000000" w:themeColor="text1"/>
          <w:szCs w:val="28"/>
        </w:rPr>
        <w:t>5</w:t>
      </w:r>
      <w:r w:rsidRPr="00E73756">
        <w:rPr>
          <w:rFonts w:ascii="仿宋_GB2312" w:hAnsi="宋体" w:hint="eastAsia"/>
          <w:color w:val="000000" w:themeColor="text1"/>
          <w:szCs w:val="28"/>
        </w:rPr>
        <w:t>～</w:t>
      </w:r>
      <w:r w:rsidRPr="00E73756">
        <w:rPr>
          <w:rFonts w:ascii="仿宋_GB2312" w:hAnsi="宋体" w:hint="eastAsia"/>
          <w:color w:val="000000" w:themeColor="text1"/>
          <w:szCs w:val="28"/>
        </w:rPr>
        <w:t>6</w:t>
      </w:r>
      <w:r w:rsidRPr="00E73756">
        <w:rPr>
          <w:rFonts w:ascii="仿宋_GB2312" w:hAnsi="宋体" w:hint="eastAsia"/>
          <w:color w:val="000000" w:themeColor="text1"/>
          <w:szCs w:val="28"/>
        </w:rPr>
        <w:t>月，标准起草工作组送检了八角原露产品，并组织广西</w:t>
      </w:r>
      <w:proofErr w:type="gramStart"/>
      <w:r w:rsidRPr="00E73756">
        <w:rPr>
          <w:rFonts w:ascii="仿宋_GB2312" w:hAnsi="宋体" w:hint="eastAsia"/>
          <w:color w:val="000000" w:themeColor="text1"/>
          <w:szCs w:val="28"/>
        </w:rPr>
        <w:t>桂物物流</w:t>
      </w:r>
      <w:proofErr w:type="gramEnd"/>
      <w:r w:rsidRPr="00E73756">
        <w:rPr>
          <w:rFonts w:ascii="仿宋_GB2312" w:hAnsi="宋体" w:hint="eastAsia"/>
          <w:color w:val="000000" w:themeColor="text1"/>
          <w:szCs w:val="28"/>
        </w:rPr>
        <w:t>服务集团有限公司、广西桂物投资发展有限公司、广西南宁桂物储运有限公司、广西</w:t>
      </w:r>
      <w:proofErr w:type="gramStart"/>
      <w:r w:rsidRPr="00E73756">
        <w:rPr>
          <w:rFonts w:ascii="仿宋_GB2312" w:hAnsi="宋体" w:hint="eastAsia"/>
          <w:color w:val="000000" w:themeColor="text1"/>
          <w:szCs w:val="28"/>
        </w:rPr>
        <w:t>乐业桂物图强</w:t>
      </w:r>
      <w:proofErr w:type="gramEnd"/>
      <w:r w:rsidRPr="00E73756">
        <w:rPr>
          <w:rFonts w:ascii="仿宋_GB2312" w:hAnsi="宋体" w:hint="eastAsia"/>
          <w:color w:val="000000" w:themeColor="text1"/>
          <w:szCs w:val="28"/>
        </w:rPr>
        <w:t>农产品有限公司、广西天雨农业科技有限公司、广西八角云智慧科技有限公司等单位进行讨论，并实际征求意见，通过收集反馈了大量意见，标准编制工作组多次召开会议，对标准草案进行了反复修改和研究讨论。进一步讨论完善标准草案，形成团体标准《八角原露》（征</w:t>
      </w:r>
      <w:r w:rsidRPr="00E73756">
        <w:rPr>
          <w:rFonts w:ascii="仿宋_GB2312" w:hAnsi="宋体" w:hint="eastAsia"/>
          <w:color w:val="000000" w:themeColor="text1"/>
          <w:szCs w:val="28"/>
        </w:rPr>
        <w:lastRenderedPageBreak/>
        <w:t>求意见稿）和（征求意见稿）编制说明。</w:t>
      </w:r>
    </w:p>
    <w:p w:rsidR="002E6AB7" w:rsidRPr="00E73756" w:rsidRDefault="006361AF">
      <w:pPr>
        <w:autoSpaceDE w:val="0"/>
        <w:autoSpaceDN w:val="0"/>
        <w:adjustRightInd w:val="0"/>
        <w:ind w:firstLine="640"/>
        <w:jc w:val="left"/>
        <w:outlineLvl w:val="0"/>
        <w:rPr>
          <w:rFonts w:eastAsia="黑体"/>
          <w:bCs/>
          <w:color w:val="000000" w:themeColor="text1"/>
          <w:szCs w:val="32"/>
        </w:rPr>
      </w:pPr>
      <w:bookmarkStart w:id="11" w:name="_Toc526940083"/>
      <w:bookmarkStart w:id="12" w:name="_Toc6551"/>
      <w:r w:rsidRPr="00E73756">
        <w:rPr>
          <w:rFonts w:eastAsia="黑体"/>
          <w:bCs/>
          <w:color w:val="000000" w:themeColor="text1"/>
          <w:szCs w:val="32"/>
        </w:rPr>
        <w:t>四、</w:t>
      </w:r>
      <w:bookmarkEnd w:id="11"/>
      <w:r w:rsidRPr="00E73756">
        <w:rPr>
          <w:rFonts w:eastAsia="黑体"/>
          <w:bCs/>
          <w:color w:val="000000" w:themeColor="text1"/>
          <w:szCs w:val="32"/>
        </w:rPr>
        <w:t>制定标准的原则和依据，</w:t>
      </w:r>
      <w:r w:rsidRPr="00E73756">
        <w:rPr>
          <w:rFonts w:eastAsia="黑体"/>
          <w:bCs/>
          <w:color w:val="000000" w:themeColor="text1"/>
          <w:szCs w:val="32"/>
        </w:rPr>
        <w:t>与现行法律、法规的关系，与有关国家标准、行业标准的协调情况</w:t>
      </w:r>
      <w:bookmarkEnd w:id="12"/>
    </w:p>
    <w:p w:rsidR="002E6AB7" w:rsidRPr="00E73756" w:rsidRDefault="006361AF">
      <w:pPr>
        <w:pStyle w:val="aff"/>
        <w:spacing w:line="560" w:lineRule="exact"/>
        <w:ind w:firstLineChars="0" w:firstLine="0"/>
        <w:outlineLvl w:val="1"/>
        <w:rPr>
          <w:rFonts w:ascii="Times New Roman" w:eastAsia="仿宋"/>
          <w:b/>
          <w:bCs/>
          <w:color w:val="000000" w:themeColor="text1"/>
          <w:sz w:val="32"/>
          <w:szCs w:val="32"/>
        </w:rPr>
      </w:pPr>
      <w:bookmarkStart w:id="13" w:name="_Toc26183"/>
      <w:r w:rsidRPr="00E73756">
        <w:rPr>
          <w:rFonts w:ascii="Times New Roman" w:eastAsia="仿宋"/>
          <w:b/>
          <w:bCs/>
          <w:color w:val="000000" w:themeColor="text1"/>
          <w:sz w:val="32"/>
          <w:szCs w:val="32"/>
        </w:rPr>
        <w:t>（一）编制原则</w:t>
      </w:r>
      <w:bookmarkEnd w:id="13"/>
    </w:p>
    <w:p w:rsidR="002E6AB7" w:rsidRPr="00E73756" w:rsidRDefault="006361AF">
      <w:pPr>
        <w:tabs>
          <w:tab w:val="center" w:pos="4201"/>
          <w:tab w:val="right" w:leader="dot" w:pos="9298"/>
        </w:tabs>
        <w:autoSpaceDE w:val="0"/>
        <w:autoSpaceDN w:val="0"/>
        <w:spacing w:line="560" w:lineRule="exact"/>
        <w:ind w:firstLine="643"/>
        <w:outlineLvl w:val="2"/>
        <w:rPr>
          <w:rFonts w:eastAsia="仿宋"/>
          <w:b/>
          <w:bCs/>
          <w:color w:val="000000" w:themeColor="text1"/>
          <w:kern w:val="0"/>
          <w:szCs w:val="32"/>
        </w:rPr>
      </w:pPr>
      <w:bookmarkStart w:id="14" w:name="_Toc16708"/>
      <w:r w:rsidRPr="00E73756">
        <w:rPr>
          <w:rFonts w:eastAsia="仿宋" w:hint="eastAsia"/>
          <w:b/>
          <w:bCs/>
          <w:color w:val="000000" w:themeColor="text1"/>
          <w:kern w:val="0"/>
          <w:szCs w:val="32"/>
        </w:rPr>
        <w:t>1.</w:t>
      </w:r>
      <w:r w:rsidRPr="00E73756">
        <w:rPr>
          <w:rFonts w:eastAsia="仿宋"/>
          <w:b/>
          <w:bCs/>
          <w:color w:val="000000" w:themeColor="text1"/>
          <w:kern w:val="0"/>
          <w:szCs w:val="32"/>
        </w:rPr>
        <w:t>实用性原则</w:t>
      </w:r>
      <w:bookmarkEnd w:id="14"/>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本文件是在充分收集相关资料和文献，分析八角原</w:t>
      </w:r>
      <w:proofErr w:type="gramStart"/>
      <w:r w:rsidRPr="00E73756">
        <w:rPr>
          <w:rFonts w:ascii="仿宋_GB2312" w:hAnsi="宋体" w:hint="eastAsia"/>
          <w:color w:val="000000" w:themeColor="text1"/>
          <w:szCs w:val="28"/>
        </w:rPr>
        <w:t>露当前</w:t>
      </w:r>
      <w:proofErr w:type="gramEnd"/>
      <w:r w:rsidRPr="00E73756">
        <w:rPr>
          <w:rFonts w:ascii="仿宋_GB2312" w:hAnsi="宋体" w:hint="eastAsia"/>
          <w:color w:val="000000" w:themeColor="text1"/>
          <w:szCs w:val="28"/>
        </w:rPr>
        <w:t>现状，在现有相关八角原</w:t>
      </w:r>
      <w:proofErr w:type="gramStart"/>
      <w:r w:rsidRPr="00E73756">
        <w:rPr>
          <w:rFonts w:ascii="仿宋_GB2312" w:hAnsi="宋体" w:hint="eastAsia"/>
          <w:color w:val="000000" w:themeColor="text1"/>
          <w:szCs w:val="28"/>
        </w:rPr>
        <w:t>露要求</w:t>
      </w:r>
      <w:proofErr w:type="gramEnd"/>
      <w:r w:rsidRPr="00E73756">
        <w:rPr>
          <w:rFonts w:ascii="仿宋_GB2312" w:hAnsi="宋体" w:hint="eastAsia"/>
          <w:color w:val="000000" w:themeColor="text1"/>
          <w:szCs w:val="28"/>
        </w:rPr>
        <w:t>的基础上，结合编制单位</w:t>
      </w:r>
      <w:r w:rsidRPr="00E73756">
        <w:rPr>
          <w:rFonts w:ascii="仿宋_GB2312" w:hAnsi="宋体"/>
          <w:color w:val="000000" w:themeColor="text1"/>
          <w:szCs w:val="28"/>
        </w:rPr>
        <w:t>多年</w:t>
      </w:r>
      <w:r w:rsidRPr="00E73756">
        <w:rPr>
          <w:rFonts w:ascii="仿宋_GB2312" w:hAnsi="宋体" w:hint="eastAsia"/>
          <w:color w:val="000000" w:themeColor="text1"/>
          <w:szCs w:val="28"/>
        </w:rPr>
        <w:t>相关经验而总结起草的，符合当前八角原</w:t>
      </w:r>
      <w:proofErr w:type="gramStart"/>
      <w:r w:rsidRPr="00E73756">
        <w:rPr>
          <w:rFonts w:ascii="仿宋_GB2312" w:hAnsi="宋体" w:hint="eastAsia"/>
          <w:color w:val="000000" w:themeColor="text1"/>
          <w:szCs w:val="28"/>
        </w:rPr>
        <w:t>露发展</w:t>
      </w:r>
      <w:proofErr w:type="gramEnd"/>
      <w:r w:rsidRPr="00E73756">
        <w:rPr>
          <w:rFonts w:ascii="仿宋_GB2312" w:hAnsi="宋体" w:hint="eastAsia"/>
          <w:color w:val="000000" w:themeColor="text1"/>
          <w:szCs w:val="28"/>
        </w:rPr>
        <w:t>的方向，具有较强的实用性和可操作性。</w:t>
      </w:r>
    </w:p>
    <w:p w:rsidR="002E6AB7" w:rsidRPr="00E73756" w:rsidRDefault="006361AF">
      <w:pPr>
        <w:tabs>
          <w:tab w:val="center" w:pos="4201"/>
          <w:tab w:val="right" w:leader="dot" w:pos="9298"/>
        </w:tabs>
        <w:autoSpaceDE w:val="0"/>
        <w:autoSpaceDN w:val="0"/>
        <w:spacing w:line="560" w:lineRule="exact"/>
        <w:ind w:firstLine="643"/>
        <w:outlineLvl w:val="2"/>
        <w:rPr>
          <w:rFonts w:eastAsia="仿宋"/>
          <w:b/>
          <w:bCs/>
          <w:color w:val="000000" w:themeColor="text1"/>
          <w:kern w:val="0"/>
          <w:szCs w:val="32"/>
        </w:rPr>
      </w:pPr>
      <w:bookmarkStart w:id="15" w:name="_Toc24213"/>
      <w:r w:rsidRPr="00E73756">
        <w:rPr>
          <w:rFonts w:eastAsia="仿宋" w:hint="eastAsia"/>
          <w:b/>
          <w:bCs/>
          <w:color w:val="000000" w:themeColor="text1"/>
          <w:kern w:val="0"/>
          <w:szCs w:val="32"/>
        </w:rPr>
        <w:t>2.</w:t>
      </w:r>
      <w:r w:rsidRPr="00E73756">
        <w:rPr>
          <w:rFonts w:eastAsia="仿宋" w:hint="eastAsia"/>
          <w:b/>
          <w:bCs/>
          <w:color w:val="000000" w:themeColor="text1"/>
          <w:kern w:val="0"/>
          <w:szCs w:val="32"/>
        </w:rPr>
        <w:t>协调性原则</w:t>
      </w:r>
      <w:bookmarkEnd w:id="15"/>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本文件编写过程中注意了与八角原</w:t>
      </w:r>
      <w:proofErr w:type="gramStart"/>
      <w:r w:rsidRPr="00E73756">
        <w:rPr>
          <w:rFonts w:ascii="仿宋_GB2312" w:hAnsi="宋体" w:hint="eastAsia"/>
          <w:color w:val="000000" w:themeColor="text1"/>
          <w:szCs w:val="28"/>
        </w:rPr>
        <w:t>露相关</w:t>
      </w:r>
      <w:proofErr w:type="gramEnd"/>
      <w:r w:rsidRPr="00E73756">
        <w:rPr>
          <w:rFonts w:ascii="仿宋_GB2312" w:hAnsi="宋体" w:hint="eastAsia"/>
          <w:color w:val="000000" w:themeColor="text1"/>
          <w:szCs w:val="28"/>
        </w:rPr>
        <w:t>法律法规的协调问题，在内容上与现行法律法规、标准协调一致。</w:t>
      </w:r>
    </w:p>
    <w:p w:rsidR="002E6AB7" w:rsidRPr="00E73756" w:rsidRDefault="006361AF">
      <w:pPr>
        <w:tabs>
          <w:tab w:val="center" w:pos="4201"/>
          <w:tab w:val="right" w:leader="dot" w:pos="9298"/>
        </w:tabs>
        <w:autoSpaceDE w:val="0"/>
        <w:autoSpaceDN w:val="0"/>
        <w:spacing w:line="560" w:lineRule="exact"/>
        <w:ind w:firstLine="643"/>
        <w:outlineLvl w:val="2"/>
        <w:rPr>
          <w:rFonts w:eastAsia="仿宋"/>
          <w:b/>
          <w:bCs/>
          <w:color w:val="000000" w:themeColor="text1"/>
          <w:kern w:val="0"/>
          <w:szCs w:val="32"/>
        </w:rPr>
      </w:pPr>
      <w:bookmarkStart w:id="16" w:name="_Toc26492"/>
      <w:r w:rsidRPr="00E73756">
        <w:rPr>
          <w:rFonts w:eastAsia="仿宋" w:hint="eastAsia"/>
          <w:b/>
          <w:bCs/>
          <w:color w:val="000000" w:themeColor="text1"/>
          <w:kern w:val="0"/>
          <w:szCs w:val="32"/>
        </w:rPr>
        <w:t>3.</w:t>
      </w:r>
      <w:r w:rsidRPr="00E73756">
        <w:rPr>
          <w:rFonts w:eastAsia="仿宋" w:hint="eastAsia"/>
          <w:b/>
          <w:bCs/>
          <w:color w:val="000000" w:themeColor="text1"/>
          <w:kern w:val="0"/>
          <w:szCs w:val="32"/>
        </w:rPr>
        <w:t>规范性原则</w:t>
      </w:r>
      <w:bookmarkEnd w:id="16"/>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本文件严格参照</w:t>
      </w:r>
      <w:r w:rsidRPr="00E73756">
        <w:rPr>
          <w:rFonts w:ascii="仿宋_GB2312" w:hAnsi="宋体" w:hint="eastAsia"/>
          <w:color w:val="000000" w:themeColor="text1"/>
          <w:szCs w:val="28"/>
        </w:rPr>
        <w:t>GB/T 1.1</w:t>
      </w:r>
      <w:r w:rsidRPr="00E73756">
        <w:rPr>
          <w:rFonts w:ascii="仿宋_GB2312" w:hAnsi="宋体" w:hint="eastAsia"/>
          <w:color w:val="000000" w:themeColor="text1"/>
          <w:szCs w:val="28"/>
        </w:rPr>
        <w:t>—</w:t>
      </w:r>
      <w:r w:rsidRPr="00E73756">
        <w:rPr>
          <w:rFonts w:ascii="仿宋_GB2312" w:hAnsi="宋体" w:hint="eastAsia"/>
          <w:color w:val="000000" w:themeColor="text1"/>
          <w:szCs w:val="28"/>
        </w:rPr>
        <w:t>2020</w:t>
      </w:r>
      <w:r w:rsidRPr="00E73756">
        <w:rPr>
          <w:rFonts w:ascii="仿宋_GB2312" w:hAnsi="宋体" w:hint="eastAsia"/>
          <w:color w:val="000000" w:themeColor="text1"/>
          <w:szCs w:val="28"/>
        </w:rPr>
        <w:t>《标准化工作导则</w:t>
      </w:r>
      <w:r w:rsidRPr="00E73756">
        <w:rPr>
          <w:rFonts w:ascii="仿宋_GB2312" w:hAnsi="宋体" w:hint="eastAsia"/>
          <w:color w:val="000000" w:themeColor="text1"/>
          <w:szCs w:val="28"/>
        </w:rPr>
        <w:t xml:space="preserve">  </w:t>
      </w:r>
      <w:r w:rsidRPr="00E73756">
        <w:rPr>
          <w:rFonts w:ascii="仿宋_GB2312" w:hAnsi="宋体" w:hint="eastAsia"/>
          <w:color w:val="000000" w:themeColor="text1"/>
          <w:szCs w:val="28"/>
        </w:rPr>
        <w:t>第</w:t>
      </w:r>
      <w:r w:rsidRPr="00E73756">
        <w:rPr>
          <w:rFonts w:ascii="仿宋_GB2312" w:hAnsi="宋体" w:hint="eastAsia"/>
          <w:color w:val="000000" w:themeColor="text1"/>
          <w:szCs w:val="28"/>
        </w:rPr>
        <w:t>1</w:t>
      </w:r>
      <w:r w:rsidRPr="00E73756">
        <w:rPr>
          <w:rFonts w:ascii="仿宋_GB2312" w:hAnsi="宋体" w:hint="eastAsia"/>
          <w:color w:val="000000" w:themeColor="text1"/>
          <w:szCs w:val="28"/>
        </w:rPr>
        <w:t>部分：标准化文件的结构和起草规则》编写本标准的内容，保证标准的编写质量。</w:t>
      </w:r>
    </w:p>
    <w:p w:rsidR="002E6AB7" w:rsidRPr="00E73756" w:rsidRDefault="006361AF">
      <w:pPr>
        <w:tabs>
          <w:tab w:val="center" w:pos="4201"/>
          <w:tab w:val="right" w:leader="dot" w:pos="9298"/>
        </w:tabs>
        <w:autoSpaceDE w:val="0"/>
        <w:autoSpaceDN w:val="0"/>
        <w:spacing w:line="560" w:lineRule="exact"/>
        <w:ind w:firstLine="643"/>
        <w:outlineLvl w:val="2"/>
        <w:rPr>
          <w:rFonts w:eastAsia="仿宋"/>
          <w:b/>
          <w:bCs/>
          <w:color w:val="000000" w:themeColor="text1"/>
          <w:kern w:val="0"/>
          <w:szCs w:val="32"/>
        </w:rPr>
      </w:pPr>
      <w:bookmarkStart w:id="17" w:name="_Toc10023"/>
      <w:r w:rsidRPr="00E73756">
        <w:rPr>
          <w:rFonts w:eastAsia="仿宋" w:hint="eastAsia"/>
          <w:b/>
          <w:bCs/>
          <w:color w:val="000000" w:themeColor="text1"/>
          <w:kern w:val="0"/>
          <w:szCs w:val="32"/>
        </w:rPr>
        <w:t>4.</w:t>
      </w:r>
      <w:r w:rsidRPr="00E73756">
        <w:rPr>
          <w:rFonts w:eastAsia="仿宋" w:hint="eastAsia"/>
          <w:b/>
          <w:bCs/>
          <w:color w:val="000000" w:themeColor="text1"/>
          <w:kern w:val="0"/>
          <w:szCs w:val="32"/>
        </w:rPr>
        <w:t>前瞻性原则</w:t>
      </w:r>
      <w:bookmarkEnd w:id="17"/>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本文件在兼顾当前区内八角原</w:t>
      </w:r>
      <w:proofErr w:type="gramStart"/>
      <w:r w:rsidRPr="00E73756">
        <w:rPr>
          <w:rFonts w:ascii="仿宋_GB2312" w:hAnsi="宋体" w:hint="eastAsia"/>
          <w:color w:val="000000" w:themeColor="text1"/>
          <w:szCs w:val="28"/>
        </w:rPr>
        <w:t>露现实</w:t>
      </w:r>
      <w:proofErr w:type="gramEnd"/>
      <w:r w:rsidRPr="00E73756">
        <w:rPr>
          <w:rFonts w:ascii="仿宋_GB2312" w:hAnsi="宋体" w:hint="eastAsia"/>
          <w:color w:val="000000" w:themeColor="text1"/>
          <w:szCs w:val="28"/>
        </w:rPr>
        <w:t>情况的同时，还考虑到了八角原</w:t>
      </w:r>
      <w:proofErr w:type="gramStart"/>
      <w:r w:rsidRPr="00E73756">
        <w:rPr>
          <w:rFonts w:ascii="仿宋_GB2312" w:hAnsi="宋体" w:hint="eastAsia"/>
          <w:color w:val="000000" w:themeColor="text1"/>
          <w:szCs w:val="28"/>
        </w:rPr>
        <w:t>露快速</w:t>
      </w:r>
      <w:proofErr w:type="gramEnd"/>
      <w:r w:rsidRPr="00E73756">
        <w:rPr>
          <w:rFonts w:ascii="仿宋_GB2312" w:hAnsi="宋体" w:hint="eastAsia"/>
          <w:color w:val="000000" w:themeColor="text1"/>
          <w:szCs w:val="28"/>
        </w:rPr>
        <w:t>发展的趋势和需要，在标准中体现了个别特色性、前瞻性和先进性条款，作为对八角原露的指导。</w:t>
      </w:r>
    </w:p>
    <w:p w:rsidR="002E6AB7" w:rsidRPr="00E73756" w:rsidRDefault="006361AF">
      <w:pPr>
        <w:widowControl/>
        <w:tabs>
          <w:tab w:val="center" w:pos="4201"/>
          <w:tab w:val="right" w:leader="dot" w:pos="9298"/>
        </w:tabs>
        <w:autoSpaceDE w:val="0"/>
        <w:autoSpaceDN w:val="0"/>
        <w:spacing w:line="560" w:lineRule="exact"/>
        <w:ind w:firstLine="643"/>
        <w:outlineLvl w:val="1"/>
        <w:rPr>
          <w:rFonts w:eastAsia="仿宋"/>
          <w:b/>
          <w:bCs/>
          <w:color w:val="000000" w:themeColor="text1"/>
          <w:kern w:val="0"/>
          <w:szCs w:val="32"/>
        </w:rPr>
      </w:pPr>
      <w:bookmarkStart w:id="18" w:name="_Toc8756"/>
      <w:r w:rsidRPr="00E73756">
        <w:rPr>
          <w:rFonts w:eastAsia="仿宋"/>
          <w:b/>
          <w:bCs/>
          <w:color w:val="000000" w:themeColor="text1"/>
          <w:kern w:val="0"/>
          <w:szCs w:val="32"/>
        </w:rPr>
        <w:t>（二）编制依据</w:t>
      </w:r>
      <w:bookmarkEnd w:id="18"/>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color w:val="000000" w:themeColor="text1"/>
          <w:szCs w:val="28"/>
        </w:rPr>
        <w:t>本标准严格按照</w:t>
      </w:r>
      <w:r w:rsidRPr="00E73756">
        <w:rPr>
          <w:rFonts w:ascii="仿宋_GB2312" w:hAnsi="宋体"/>
          <w:color w:val="000000" w:themeColor="text1"/>
          <w:szCs w:val="28"/>
        </w:rPr>
        <w:t>GB/T 1.1</w:t>
      </w:r>
      <w:r w:rsidRPr="00E73756">
        <w:rPr>
          <w:rFonts w:ascii="仿宋_GB2312" w:hAnsi="宋体"/>
          <w:color w:val="000000" w:themeColor="text1"/>
          <w:szCs w:val="28"/>
        </w:rPr>
        <w:t>—</w:t>
      </w:r>
      <w:r w:rsidRPr="00E73756">
        <w:rPr>
          <w:rFonts w:ascii="仿宋_GB2312" w:hAnsi="宋体"/>
          <w:color w:val="000000" w:themeColor="text1"/>
          <w:szCs w:val="28"/>
        </w:rPr>
        <w:t>2020</w:t>
      </w:r>
      <w:r w:rsidRPr="00E73756">
        <w:rPr>
          <w:rFonts w:ascii="仿宋_GB2312" w:hAnsi="宋体"/>
          <w:color w:val="000000" w:themeColor="text1"/>
          <w:szCs w:val="28"/>
        </w:rPr>
        <w:t>《标准化工作导则</w:t>
      </w:r>
      <w:r w:rsidRPr="00E73756">
        <w:rPr>
          <w:rFonts w:ascii="仿宋_GB2312" w:hAnsi="宋体"/>
          <w:color w:val="000000" w:themeColor="text1"/>
          <w:szCs w:val="28"/>
        </w:rPr>
        <w:t xml:space="preserve">  </w:t>
      </w:r>
      <w:r w:rsidRPr="00E73756">
        <w:rPr>
          <w:rFonts w:ascii="仿宋_GB2312" w:hAnsi="宋体"/>
          <w:color w:val="000000" w:themeColor="text1"/>
          <w:szCs w:val="28"/>
        </w:rPr>
        <w:t>第</w:t>
      </w:r>
      <w:r w:rsidRPr="00E73756">
        <w:rPr>
          <w:rFonts w:ascii="仿宋_GB2312" w:hAnsi="宋体"/>
          <w:color w:val="000000" w:themeColor="text1"/>
          <w:szCs w:val="28"/>
        </w:rPr>
        <w:t>1</w:t>
      </w:r>
      <w:r w:rsidRPr="00E73756">
        <w:rPr>
          <w:rFonts w:ascii="仿宋_GB2312" w:hAnsi="宋体"/>
          <w:color w:val="000000" w:themeColor="text1"/>
          <w:szCs w:val="28"/>
        </w:rPr>
        <w:t>部分：标准化文件的结构和起草规则》的规则起草，标准主要内容参考相关标准文件并结合</w:t>
      </w:r>
      <w:r w:rsidRPr="00E73756">
        <w:rPr>
          <w:rFonts w:ascii="仿宋_GB2312" w:hAnsi="宋体" w:hint="eastAsia"/>
          <w:color w:val="000000" w:themeColor="text1"/>
          <w:szCs w:val="28"/>
        </w:rPr>
        <w:t>抽样检验情况和实践</w:t>
      </w:r>
      <w:r w:rsidRPr="00E73756">
        <w:rPr>
          <w:rFonts w:ascii="仿宋_GB2312" w:hAnsi="宋体"/>
          <w:color w:val="000000" w:themeColor="text1"/>
          <w:szCs w:val="28"/>
        </w:rPr>
        <w:t>验证情况总结进行起草。</w:t>
      </w:r>
    </w:p>
    <w:p w:rsidR="002E6AB7" w:rsidRPr="00E73756" w:rsidRDefault="006361AF">
      <w:pPr>
        <w:widowControl/>
        <w:tabs>
          <w:tab w:val="center" w:pos="4201"/>
          <w:tab w:val="right" w:leader="dot" w:pos="9298"/>
        </w:tabs>
        <w:autoSpaceDE w:val="0"/>
        <w:autoSpaceDN w:val="0"/>
        <w:spacing w:line="560" w:lineRule="exact"/>
        <w:ind w:firstLine="643"/>
        <w:outlineLvl w:val="1"/>
        <w:rPr>
          <w:rFonts w:eastAsia="仿宋"/>
          <w:b/>
          <w:bCs/>
          <w:color w:val="000000" w:themeColor="text1"/>
          <w:kern w:val="0"/>
          <w:szCs w:val="32"/>
        </w:rPr>
      </w:pPr>
      <w:bookmarkStart w:id="19" w:name="_Toc26450"/>
      <w:r w:rsidRPr="00E73756">
        <w:rPr>
          <w:rFonts w:eastAsia="仿宋"/>
          <w:b/>
          <w:bCs/>
          <w:color w:val="000000" w:themeColor="text1"/>
          <w:kern w:val="0"/>
          <w:szCs w:val="32"/>
        </w:rPr>
        <w:lastRenderedPageBreak/>
        <w:t>（三）与现行法律、法规的关系，与有关国家标准、行业标准的协调情</w:t>
      </w:r>
      <w:r w:rsidRPr="00E73756">
        <w:rPr>
          <w:rFonts w:eastAsia="仿宋"/>
          <w:b/>
          <w:bCs/>
          <w:color w:val="000000" w:themeColor="text1"/>
          <w:kern w:val="0"/>
          <w:szCs w:val="32"/>
        </w:rPr>
        <w:t>况</w:t>
      </w:r>
      <w:bookmarkEnd w:id="19"/>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本编制工作组承诺本标准内容与各项指标不违反相关法律法规要求，且不低于国家强制性标准、推荐性国家标准和行业标准要求。</w:t>
      </w:r>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经查询，目前暂无八角原露标准，属于标准空白，因此，制定团体标准《八角原露》具有创新性和紧迫性。</w:t>
      </w:r>
    </w:p>
    <w:p w:rsidR="002E6AB7" w:rsidRPr="00E73756" w:rsidRDefault="006361AF">
      <w:pPr>
        <w:autoSpaceDE w:val="0"/>
        <w:autoSpaceDN w:val="0"/>
        <w:adjustRightInd w:val="0"/>
        <w:spacing w:line="560" w:lineRule="exact"/>
        <w:ind w:firstLine="640"/>
        <w:jc w:val="left"/>
        <w:outlineLvl w:val="0"/>
        <w:rPr>
          <w:rFonts w:ascii="黑体" w:eastAsia="黑体" w:hAnsi="黑体" w:cs="仿宋_GB2312"/>
          <w:color w:val="000000" w:themeColor="text1"/>
          <w:szCs w:val="32"/>
        </w:rPr>
      </w:pPr>
      <w:bookmarkStart w:id="20" w:name="_Toc526940084"/>
      <w:bookmarkStart w:id="21" w:name="_Toc2010"/>
      <w:r w:rsidRPr="00E73756">
        <w:rPr>
          <w:rFonts w:ascii="黑体" w:eastAsia="黑体" w:hAnsi="黑体" w:cs="仿宋_GB2312" w:hint="eastAsia"/>
          <w:color w:val="000000" w:themeColor="text1"/>
          <w:szCs w:val="32"/>
        </w:rPr>
        <w:t>五、</w:t>
      </w:r>
      <w:bookmarkEnd w:id="20"/>
      <w:r w:rsidRPr="00E73756">
        <w:rPr>
          <w:rFonts w:ascii="黑体" w:eastAsia="黑体" w:hAnsi="黑体" w:cs="仿宋_GB2312" w:hint="eastAsia"/>
          <w:color w:val="000000" w:themeColor="text1"/>
          <w:szCs w:val="32"/>
        </w:rPr>
        <w:t>主要条款的说明</w:t>
      </w:r>
      <w:bookmarkEnd w:id="21"/>
    </w:p>
    <w:p w:rsidR="002E6AB7" w:rsidRPr="00E73756" w:rsidRDefault="006361AF">
      <w:pPr>
        <w:spacing w:line="560" w:lineRule="exact"/>
        <w:ind w:firstLine="640"/>
        <w:rPr>
          <w:rFonts w:ascii="仿宋_GB2312" w:hAnsi="宋体"/>
          <w:color w:val="000000" w:themeColor="text1"/>
          <w:szCs w:val="32"/>
          <w:lang w:val="zh-CN"/>
        </w:rPr>
      </w:pPr>
      <w:r w:rsidRPr="00E73756">
        <w:rPr>
          <w:rFonts w:ascii="仿宋_GB2312" w:hAnsi="宋体" w:hint="eastAsia"/>
          <w:color w:val="000000" w:themeColor="text1"/>
          <w:szCs w:val="32"/>
          <w:lang w:val="zh-CN"/>
        </w:rPr>
        <w:t>本文件界定了八角原</w:t>
      </w:r>
      <w:proofErr w:type="gramStart"/>
      <w:r w:rsidRPr="00E73756">
        <w:rPr>
          <w:rFonts w:ascii="仿宋_GB2312" w:hAnsi="宋体" w:hint="eastAsia"/>
          <w:color w:val="000000" w:themeColor="text1"/>
          <w:szCs w:val="32"/>
          <w:lang w:val="zh-CN"/>
        </w:rPr>
        <w:t>露涉及</w:t>
      </w:r>
      <w:proofErr w:type="gramEnd"/>
      <w:r w:rsidRPr="00E73756">
        <w:rPr>
          <w:rFonts w:ascii="仿宋_GB2312" w:hAnsi="宋体" w:hint="eastAsia"/>
          <w:color w:val="000000" w:themeColor="text1"/>
          <w:szCs w:val="32"/>
          <w:lang w:val="zh-CN"/>
        </w:rPr>
        <w:t>的术语和定义，规定了八角原露的质量要求以及标志、标签、包装、运输、贮存、保质期的要求，描述了相应的检验方法和检验规则。本文件主要内容及依据来源说明如下：</w:t>
      </w:r>
    </w:p>
    <w:p w:rsidR="002E6AB7" w:rsidRPr="00E73756" w:rsidRDefault="006361AF">
      <w:pPr>
        <w:autoSpaceDE w:val="0"/>
        <w:autoSpaceDN w:val="0"/>
        <w:adjustRightInd w:val="0"/>
        <w:spacing w:line="560" w:lineRule="exact"/>
        <w:ind w:firstLineChars="0" w:firstLine="640"/>
        <w:jc w:val="left"/>
        <w:outlineLvl w:val="1"/>
        <w:rPr>
          <w:rFonts w:ascii="黑体" w:eastAsia="黑体" w:hAnsi="黑体" w:cs="仿宋_GB2312"/>
          <w:color w:val="000000" w:themeColor="text1"/>
          <w:szCs w:val="32"/>
        </w:rPr>
      </w:pPr>
      <w:bookmarkStart w:id="22" w:name="_Toc24206"/>
      <w:bookmarkStart w:id="23" w:name="_Toc526940086"/>
      <w:r w:rsidRPr="00E73756">
        <w:rPr>
          <w:rFonts w:ascii="黑体" w:eastAsia="黑体" w:hAnsi="黑体" w:cs="仿宋_GB2312" w:hint="eastAsia"/>
          <w:color w:val="000000" w:themeColor="text1"/>
          <w:szCs w:val="32"/>
        </w:rPr>
        <w:t>（一）术语和定义</w:t>
      </w:r>
      <w:bookmarkEnd w:id="22"/>
    </w:p>
    <w:p w:rsidR="002E6AB7" w:rsidRPr="00E73756" w:rsidRDefault="006361AF">
      <w:pPr>
        <w:autoSpaceDE w:val="0"/>
        <w:autoSpaceDN w:val="0"/>
        <w:adjustRightInd w:val="0"/>
        <w:spacing w:line="560" w:lineRule="exact"/>
        <w:ind w:firstLineChars="0" w:firstLine="640"/>
        <w:rPr>
          <w:rFonts w:ascii="仿宋_GB2312" w:hAnsi="宋体"/>
          <w:color w:val="000000" w:themeColor="text1"/>
          <w:szCs w:val="32"/>
        </w:rPr>
      </w:pPr>
      <w:r w:rsidRPr="00E73756">
        <w:rPr>
          <w:rFonts w:ascii="仿宋_GB2312" w:hAnsi="宋体" w:hint="eastAsia"/>
          <w:b/>
          <w:color w:val="000000" w:themeColor="text1"/>
          <w:szCs w:val="32"/>
          <w:lang w:val="zh-CN"/>
        </w:rPr>
        <w:t>八角原露</w:t>
      </w:r>
      <w:r w:rsidRPr="00E73756">
        <w:rPr>
          <w:rFonts w:ascii="仿宋_GB2312" w:hAnsi="宋体" w:hint="eastAsia"/>
          <w:color w:val="000000" w:themeColor="text1"/>
          <w:szCs w:val="32"/>
        </w:rPr>
        <w:t>：</w:t>
      </w:r>
      <w:r w:rsidRPr="00E73756">
        <w:rPr>
          <w:rFonts w:ascii="仿宋_GB2312" w:hAnsi="宋体" w:hint="eastAsia"/>
          <w:color w:val="000000" w:themeColor="text1"/>
          <w:szCs w:val="32"/>
          <w:lang w:val="zh-CN"/>
        </w:rPr>
        <w:t>主要结合八角原露的原料、工艺及风味特点进行明确</w:t>
      </w:r>
      <w:r w:rsidRPr="00E73756">
        <w:rPr>
          <w:rFonts w:ascii="仿宋_GB2312" w:hAnsi="宋体" w:hint="eastAsia"/>
          <w:color w:val="000000" w:themeColor="text1"/>
          <w:szCs w:val="32"/>
        </w:rPr>
        <w:t>，</w:t>
      </w:r>
      <w:r w:rsidRPr="00E73756">
        <w:rPr>
          <w:rFonts w:ascii="仿宋_GB2312" w:hAnsi="宋体" w:hint="eastAsia"/>
          <w:color w:val="000000" w:themeColor="text1"/>
          <w:szCs w:val="32"/>
          <w:lang w:val="zh-CN"/>
        </w:rPr>
        <w:t>规定其定义为</w:t>
      </w:r>
      <w:r w:rsidRPr="00E73756">
        <w:rPr>
          <w:rFonts w:ascii="仿宋_GB2312" w:hAnsi="宋体" w:hint="eastAsia"/>
          <w:color w:val="000000" w:themeColor="text1"/>
          <w:szCs w:val="32"/>
        </w:rPr>
        <w:t>：</w:t>
      </w:r>
      <w:r w:rsidRPr="00E73756">
        <w:rPr>
          <w:rFonts w:hint="eastAsia"/>
          <w:color w:val="000000" w:themeColor="text1"/>
        </w:rPr>
        <w:t>以鲜八角（</w:t>
      </w:r>
      <w:proofErr w:type="spellStart"/>
      <w:r w:rsidRPr="00E73756">
        <w:rPr>
          <w:rFonts w:hint="eastAsia"/>
          <w:i/>
          <w:color w:val="000000" w:themeColor="text1"/>
        </w:rPr>
        <w:t>Illicium</w:t>
      </w:r>
      <w:proofErr w:type="spellEnd"/>
      <w:r w:rsidRPr="00E73756">
        <w:rPr>
          <w:rFonts w:hint="eastAsia"/>
          <w:i/>
          <w:color w:val="000000" w:themeColor="text1"/>
        </w:rPr>
        <w:t xml:space="preserve"> </w:t>
      </w:r>
      <w:proofErr w:type="spellStart"/>
      <w:r w:rsidRPr="00E73756">
        <w:rPr>
          <w:rFonts w:hint="eastAsia"/>
          <w:i/>
          <w:color w:val="000000" w:themeColor="text1"/>
        </w:rPr>
        <w:t>verum</w:t>
      </w:r>
      <w:proofErr w:type="spellEnd"/>
      <w:r w:rsidRPr="00E73756">
        <w:rPr>
          <w:rFonts w:hint="eastAsia"/>
          <w:color w:val="000000" w:themeColor="text1"/>
        </w:rPr>
        <w:t xml:space="preserve"> Hook. f.</w:t>
      </w:r>
      <w:r w:rsidRPr="00E73756">
        <w:rPr>
          <w:rFonts w:hint="eastAsia"/>
          <w:color w:val="000000" w:themeColor="text1"/>
        </w:rPr>
        <w:t>）为原料，</w:t>
      </w:r>
      <w:r w:rsidR="00E73756" w:rsidRPr="00E73756">
        <w:rPr>
          <w:rFonts w:hint="eastAsia"/>
          <w:color w:val="000000" w:themeColor="text1"/>
        </w:rPr>
        <w:t>经清洗、杀青，在烘干（烘干温度不高于</w:t>
      </w:r>
      <w:r w:rsidR="00E73756" w:rsidRPr="00E73756">
        <w:rPr>
          <w:rFonts w:hint="eastAsia"/>
          <w:color w:val="000000" w:themeColor="text1"/>
        </w:rPr>
        <w:t xml:space="preserve">75 </w:t>
      </w:r>
      <w:r w:rsidR="00E73756" w:rsidRPr="00E73756">
        <w:rPr>
          <w:rFonts w:hint="eastAsia"/>
          <w:color w:val="000000" w:themeColor="text1"/>
        </w:rPr>
        <w:t>℃）过程中，不添</w:t>
      </w:r>
      <w:bookmarkStart w:id="24" w:name="_GoBack"/>
      <w:bookmarkEnd w:id="24"/>
      <w:r w:rsidR="00E73756" w:rsidRPr="00E73756">
        <w:rPr>
          <w:rFonts w:hint="eastAsia"/>
          <w:color w:val="000000" w:themeColor="text1"/>
        </w:rPr>
        <w:t>加外源水，收集其内源水分与挥发性成分而制得的产品</w:t>
      </w:r>
      <w:r w:rsidRPr="00E73756">
        <w:rPr>
          <w:rFonts w:hint="eastAsia"/>
          <w:color w:val="000000" w:themeColor="text1"/>
        </w:rPr>
        <w:t>。</w:t>
      </w:r>
    </w:p>
    <w:p w:rsidR="002E6AB7" w:rsidRPr="00E73756" w:rsidRDefault="006361AF">
      <w:pPr>
        <w:autoSpaceDE w:val="0"/>
        <w:autoSpaceDN w:val="0"/>
        <w:adjustRightInd w:val="0"/>
        <w:spacing w:line="560" w:lineRule="exact"/>
        <w:ind w:firstLineChars="0" w:firstLine="640"/>
        <w:jc w:val="left"/>
        <w:outlineLvl w:val="1"/>
        <w:rPr>
          <w:rFonts w:ascii="黑体" w:eastAsia="黑体" w:hAnsi="黑体" w:cs="仿宋_GB2312"/>
          <w:color w:val="000000" w:themeColor="text1"/>
          <w:szCs w:val="32"/>
        </w:rPr>
      </w:pPr>
      <w:bookmarkStart w:id="25" w:name="_Toc22973"/>
      <w:r w:rsidRPr="00E73756">
        <w:rPr>
          <w:rFonts w:ascii="黑体" w:eastAsia="黑体" w:hAnsi="黑体" w:cs="仿宋_GB2312" w:hint="eastAsia"/>
          <w:color w:val="000000" w:themeColor="text1"/>
          <w:szCs w:val="32"/>
        </w:rPr>
        <w:t>（二）要求</w:t>
      </w:r>
      <w:bookmarkEnd w:id="25"/>
    </w:p>
    <w:p w:rsidR="002E6AB7" w:rsidRPr="00E73756" w:rsidRDefault="006361AF">
      <w:pPr>
        <w:pStyle w:val="aff6"/>
        <w:numPr>
          <w:ilvl w:val="0"/>
          <w:numId w:val="17"/>
        </w:numPr>
        <w:autoSpaceDE w:val="0"/>
        <w:autoSpaceDN w:val="0"/>
        <w:adjustRightInd w:val="0"/>
        <w:spacing w:line="560" w:lineRule="exact"/>
        <w:ind w:firstLineChars="0"/>
        <w:outlineLvl w:val="2"/>
        <w:rPr>
          <w:rFonts w:ascii="仿宋_GB2312" w:hAnsi="宋体"/>
          <w:b/>
          <w:bCs/>
          <w:color w:val="000000" w:themeColor="text1"/>
          <w:szCs w:val="32"/>
          <w:lang w:val="zh-CN"/>
        </w:rPr>
      </w:pPr>
      <w:bookmarkStart w:id="26" w:name="_Toc12733"/>
      <w:r w:rsidRPr="00E73756">
        <w:rPr>
          <w:rFonts w:ascii="仿宋_GB2312" w:hAnsi="宋体" w:hint="eastAsia"/>
          <w:b/>
          <w:bCs/>
          <w:color w:val="000000" w:themeColor="text1"/>
          <w:szCs w:val="32"/>
          <w:lang w:val="zh-CN"/>
        </w:rPr>
        <w:t>原料要求</w:t>
      </w:r>
      <w:bookmarkEnd w:id="26"/>
    </w:p>
    <w:p w:rsidR="002E6AB7" w:rsidRPr="00E73756" w:rsidRDefault="006361AF">
      <w:pPr>
        <w:pStyle w:val="aff6"/>
        <w:autoSpaceDE w:val="0"/>
        <w:autoSpaceDN w:val="0"/>
        <w:adjustRightInd w:val="0"/>
        <w:spacing w:line="560" w:lineRule="exact"/>
        <w:ind w:firstLine="640"/>
        <w:rPr>
          <w:rFonts w:ascii="仿宋_GB2312" w:hAnsi="宋体"/>
          <w:bCs/>
          <w:color w:val="000000" w:themeColor="text1"/>
          <w:szCs w:val="32"/>
          <w:lang w:val="zh-CN"/>
        </w:rPr>
      </w:pPr>
      <w:r w:rsidRPr="00E73756">
        <w:rPr>
          <w:rFonts w:ascii="仿宋_GB2312" w:hAnsi="宋体" w:hint="eastAsia"/>
          <w:bCs/>
          <w:color w:val="000000" w:themeColor="text1"/>
          <w:szCs w:val="32"/>
          <w:lang w:val="zh-CN"/>
        </w:rPr>
        <w:t>原料要求在从源头控制进入生产环节的原料风险。八角</w:t>
      </w:r>
      <w:proofErr w:type="gramStart"/>
      <w:r w:rsidRPr="00E73756">
        <w:rPr>
          <w:rFonts w:ascii="仿宋_GB2312" w:hAnsi="宋体" w:hint="eastAsia"/>
          <w:bCs/>
          <w:color w:val="000000" w:themeColor="text1"/>
          <w:szCs w:val="32"/>
          <w:lang w:val="zh-CN"/>
        </w:rPr>
        <w:t>原露以鲜</w:t>
      </w:r>
      <w:proofErr w:type="gramEnd"/>
      <w:r w:rsidRPr="00E73756">
        <w:rPr>
          <w:rFonts w:ascii="仿宋_GB2312" w:hAnsi="宋体" w:hint="eastAsia"/>
          <w:bCs/>
          <w:color w:val="000000" w:themeColor="text1"/>
          <w:szCs w:val="32"/>
          <w:lang w:val="zh-CN"/>
        </w:rPr>
        <w:t>八角为唯一风味来源，其原料的安全质量直接决定最终产品的食品安全水平。同时，加工用水作为生产过程中不可或缺的介质，其水质优劣也直接影响产品的理化指标与微生物安全。</w:t>
      </w:r>
    </w:p>
    <w:p w:rsidR="002E6AB7" w:rsidRPr="00E73756" w:rsidRDefault="006361AF">
      <w:pPr>
        <w:pStyle w:val="aff6"/>
        <w:autoSpaceDE w:val="0"/>
        <w:autoSpaceDN w:val="0"/>
        <w:adjustRightInd w:val="0"/>
        <w:spacing w:line="560" w:lineRule="exact"/>
        <w:ind w:firstLine="640"/>
        <w:rPr>
          <w:rFonts w:ascii="仿宋_GB2312" w:hAnsi="宋体"/>
          <w:bCs/>
          <w:color w:val="000000" w:themeColor="text1"/>
          <w:szCs w:val="32"/>
          <w:lang w:val="zh-CN"/>
        </w:rPr>
      </w:pPr>
      <w:r w:rsidRPr="00E73756">
        <w:rPr>
          <w:rFonts w:ascii="仿宋_GB2312" w:hAnsi="宋体" w:hint="eastAsia"/>
          <w:bCs/>
          <w:color w:val="000000" w:themeColor="text1"/>
          <w:szCs w:val="32"/>
          <w:lang w:val="zh-CN"/>
        </w:rPr>
        <w:t>八角应符合</w:t>
      </w:r>
      <w:r w:rsidRPr="00E73756">
        <w:rPr>
          <w:rFonts w:ascii="仿宋_GB2312" w:hAnsi="宋体" w:hint="eastAsia"/>
          <w:bCs/>
          <w:color w:val="000000" w:themeColor="text1"/>
          <w:szCs w:val="32"/>
          <w:lang w:val="zh-CN"/>
        </w:rPr>
        <w:t xml:space="preserve"> GB 2762</w:t>
      </w:r>
      <w:r w:rsidRPr="00E73756">
        <w:rPr>
          <w:rFonts w:ascii="仿宋_GB2312" w:hAnsi="宋体" w:hint="eastAsia"/>
          <w:bCs/>
          <w:color w:val="000000" w:themeColor="text1"/>
          <w:szCs w:val="32"/>
          <w:lang w:val="zh-CN"/>
        </w:rPr>
        <w:t>《食品安全国家标准</w:t>
      </w:r>
      <w:r w:rsidRPr="00E73756">
        <w:rPr>
          <w:rFonts w:ascii="仿宋_GB2312" w:hAnsi="宋体" w:hint="eastAsia"/>
          <w:bCs/>
          <w:color w:val="000000" w:themeColor="text1"/>
          <w:szCs w:val="32"/>
          <w:lang w:val="zh-CN"/>
        </w:rPr>
        <w:t xml:space="preserve"> </w:t>
      </w:r>
      <w:r w:rsidRPr="00E73756">
        <w:rPr>
          <w:rFonts w:ascii="仿宋_GB2312" w:hAnsi="宋体" w:hint="eastAsia"/>
          <w:bCs/>
          <w:color w:val="000000" w:themeColor="text1"/>
          <w:szCs w:val="32"/>
          <w:lang w:val="zh-CN"/>
        </w:rPr>
        <w:t>食品中污染物限</w:t>
      </w:r>
      <w:r w:rsidRPr="00E73756">
        <w:rPr>
          <w:rFonts w:ascii="仿宋_GB2312" w:hAnsi="宋体" w:hint="eastAsia"/>
          <w:bCs/>
          <w:color w:val="000000" w:themeColor="text1"/>
          <w:szCs w:val="32"/>
          <w:lang w:val="zh-CN"/>
        </w:rPr>
        <w:lastRenderedPageBreak/>
        <w:t>量》和</w:t>
      </w:r>
      <w:r w:rsidRPr="00E73756">
        <w:rPr>
          <w:rFonts w:ascii="仿宋_GB2312" w:hAnsi="宋体" w:hint="eastAsia"/>
          <w:bCs/>
          <w:color w:val="000000" w:themeColor="text1"/>
          <w:szCs w:val="32"/>
          <w:lang w:val="zh-CN"/>
        </w:rPr>
        <w:t xml:space="preserve"> GB 2763</w:t>
      </w:r>
      <w:r w:rsidRPr="00E73756">
        <w:rPr>
          <w:rFonts w:ascii="仿宋_GB2312" w:hAnsi="宋体" w:hint="eastAsia"/>
          <w:bCs/>
          <w:color w:val="000000" w:themeColor="text1"/>
          <w:szCs w:val="32"/>
          <w:lang w:val="zh-CN"/>
        </w:rPr>
        <w:t>《食品安全</w:t>
      </w:r>
      <w:r w:rsidRPr="00E73756">
        <w:rPr>
          <w:rFonts w:ascii="仿宋_GB2312" w:hAnsi="宋体" w:hint="eastAsia"/>
          <w:bCs/>
          <w:color w:val="000000" w:themeColor="text1"/>
          <w:szCs w:val="32"/>
          <w:lang w:val="zh-CN"/>
        </w:rPr>
        <w:t>国家标准</w:t>
      </w:r>
      <w:r w:rsidRPr="00E73756">
        <w:rPr>
          <w:rFonts w:ascii="仿宋_GB2312" w:hAnsi="宋体" w:hint="eastAsia"/>
          <w:bCs/>
          <w:color w:val="000000" w:themeColor="text1"/>
          <w:szCs w:val="32"/>
          <w:lang w:val="zh-CN"/>
        </w:rPr>
        <w:t xml:space="preserve"> </w:t>
      </w:r>
      <w:r w:rsidRPr="00E73756">
        <w:rPr>
          <w:rFonts w:ascii="仿宋_GB2312" w:hAnsi="宋体" w:hint="eastAsia"/>
          <w:bCs/>
          <w:color w:val="000000" w:themeColor="text1"/>
          <w:szCs w:val="32"/>
          <w:lang w:val="zh-CN"/>
        </w:rPr>
        <w:t>食品中农药最大残留限量》的规定，首先，八角原</w:t>
      </w:r>
      <w:proofErr w:type="gramStart"/>
      <w:r w:rsidRPr="00E73756">
        <w:rPr>
          <w:rFonts w:ascii="仿宋_GB2312" w:hAnsi="宋体" w:hint="eastAsia"/>
          <w:bCs/>
          <w:color w:val="000000" w:themeColor="text1"/>
          <w:szCs w:val="32"/>
          <w:lang w:val="zh-CN"/>
        </w:rPr>
        <w:t>露作为</w:t>
      </w:r>
      <w:proofErr w:type="gramEnd"/>
      <w:r w:rsidRPr="00E73756">
        <w:rPr>
          <w:rFonts w:ascii="仿宋_GB2312" w:hAnsi="宋体" w:hint="eastAsia"/>
          <w:bCs/>
          <w:color w:val="000000" w:themeColor="text1"/>
          <w:szCs w:val="32"/>
          <w:lang w:val="zh-CN"/>
        </w:rPr>
        <w:t>一种直接进入食品消费领域的天然提取液，其食品安全属性居于首位，通过强制要求原料符合这两项标准，可以从根本上杜绝污染物超标的原料进入生产环节，确保八角原</w:t>
      </w:r>
      <w:proofErr w:type="gramStart"/>
      <w:r w:rsidRPr="00E73756">
        <w:rPr>
          <w:rFonts w:ascii="仿宋_GB2312" w:hAnsi="宋体" w:hint="eastAsia"/>
          <w:bCs/>
          <w:color w:val="000000" w:themeColor="text1"/>
          <w:szCs w:val="32"/>
          <w:lang w:val="zh-CN"/>
        </w:rPr>
        <w:t>露产品</w:t>
      </w:r>
      <w:proofErr w:type="gramEnd"/>
      <w:r w:rsidRPr="00E73756">
        <w:rPr>
          <w:rFonts w:ascii="仿宋_GB2312" w:hAnsi="宋体" w:hint="eastAsia"/>
          <w:bCs/>
          <w:color w:val="000000" w:themeColor="text1"/>
          <w:szCs w:val="32"/>
          <w:lang w:val="zh-CN"/>
        </w:rPr>
        <w:t>的安全底线。加工用水应符合</w:t>
      </w:r>
      <w:r w:rsidRPr="00E73756">
        <w:rPr>
          <w:rFonts w:ascii="仿宋_GB2312" w:hAnsi="宋体" w:hint="eastAsia"/>
          <w:bCs/>
          <w:color w:val="000000" w:themeColor="text1"/>
          <w:szCs w:val="32"/>
          <w:lang w:val="zh-CN"/>
        </w:rPr>
        <w:t xml:space="preserve"> GB 5749</w:t>
      </w:r>
      <w:r w:rsidRPr="00E73756">
        <w:rPr>
          <w:rFonts w:ascii="仿宋_GB2312" w:hAnsi="宋体" w:hint="eastAsia"/>
          <w:bCs/>
          <w:color w:val="000000" w:themeColor="text1"/>
          <w:szCs w:val="32"/>
          <w:lang w:val="zh-CN"/>
        </w:rPr>
        <w:t>《生活饮用水卫生标准》的规定。</w:t>
      </w:r>
    </w:p>
    <w:p w:rsidR="002E6AB7" w:rsidRPr="00E73756" w:rsidRDefault="006361AF">
      <w:pPr>
        <w:pStyle w:val="aff6"/>
        <w:numPr>
          <w:ilvl w:val="0"/>
          <w:numId w:val="17"/>
        </w:numPr>
        <w:autoSpaceDE w:val="0"/>
        <w:autoSpaceDN w:val="0"/>
        <w:adjustRightInd w:val="0"/>
        <w:spacing w:line="560" w:lineRule="exact"/>
        <w:ind w:firstLineChars="0"/>
        <w:outlineLvl w:val="2"/>
        <w:rPr>
          <w:rFonts w:ascii="仿宋_GB2312" w:hAnsi="宋体"/>
          <w:bCs/>
          <w:color w:val="000000" w:themeColor="text1"/>
          <w:szCs w:val="32"/>
          <w:lang w:val="zh-CN"/>
        </w:rPr>
      </w:pPr>
      <w:bookmarkStart w:id="27" w:name="_Toc14019"/>
      <w:r w:rsidRPr="00E73756">
        <w:rPr>
          <w:rFonts w:ascii="仿宋_GB2312" w:hAnsi="宋体" w:hint="eastAsia"/>
          <w:b/>
          <w:color w:val="000000" w:themeColor="text1"/>
          <w:szCs w:val="32"/>
          <w:lang w:val="zh-CN"/>
        </w:rPr>
        <w:t>感官要求</w:t>
      </w:r>
      <w:bookmarkEnd w:id="27"/>
    </w:p>
    <w:p w:rsidR="002E6AB7" w:rsidRPr="00E73756" w:rsidRDefault="006361AF">
      <w:pPr>
        <w:autoSpaceDE w:val="0"/>
        <w:autoSpaceDN w:val="0"/>
        <w:adjustRightInd w:val="0"/>
        <w:spacing w:line="560" w:lineRule="exact"/>
        <w:ind w:firstLineChars="0"/>
        <w:rPr>
          <w:rFonts w:ascii="仿宋_GB2312" w:hAnsi="宋体" w:hint="eastAsia"/>
          <w:color w:val="000000" w:themeColor="text1"/>
          <w:szCs w:val="32"/>
          <w:lang w:val="zh-CN"/>
        </w:rPr>
      </w:pPr>
      <w:r w:rsidRPr="00E73756">
        <w:rPr>
          <w:rFonts w:ascii="仿宋_GB2312" w:hAnsi="宋体" w:hint="eastAsia"/>
          <w:color w:val="000000" w:themeColor="text1"/>
          <w:szCs w:val="32"/>
          <w:lang w:val="zh-CN"/>
        </w:rPr>
        <w:t>感官要求是衡量八角原</w:t>
      </w:r>
      <w:proofErr w:type="gramStart"/>
      <w:r w:rsidRPr="00E73756">
        <w:rPr>
          <w:rFonts w:ascii="仿宋_GB2312" w:hAnsi="宋体" w:hint="eastAsia"/>
          <w:color w:val="000000" w:themeColor="text1"/>
          <w:szCs w:val="32"/>
          <w:lang w:val="zh-CN"/>
        </w:rPr>
        <w:t>露产品</w:t>
      </w:r>
      <w:proofErr w:type="gramEnd"/>
      <w:r w:rsidRPr="00E73756">
        <w:rPr>
          <w:rFonts w:ascii="仿宋_GB2312" w:hAnsi="宋体" w:hint="eastAsia"/>
          <w:color w:val="000000" w:themeColor="text1"/>
          <w:szCs w:val="32"/>
          <w:lang w:val="zh-CN"/>
        </w:rPr>
        <w:t>质量的第一道关口，也是消费者直接感知产品品质的重要依据。编制工作组充分考虑了八角原</w:t>
      </w:r>
      <w:proofErr w:type="gramStart"/>
      <w:r w:rsidRPr="00E73756">
        <w:rPr>
          <w:rFonts w:ascii="仿宋_GB2312" w:hAnsi="宋体" w:hint="eastAsia"/>
          <w:color w:val="000000" w:themeColor="text1"/>
          <w:szCs w:val="32"/>
          <w:lang w:val="zh-CN"/>
        </w:rPr>
        <w:t>露作为</w:t>
      </w:r>
      <w:proofErr w:type="gramEnd"/>
      <w:r w:rsidRPr="00E73756">
        <w:rPr>
          <w:rFonts w:ascii="仿宋_GB2312" w:hAnsi="宋体" w:hint="eastAsia"/>
          <w:color w:val="000000" w:themeColor="text1"/>
          <w:szCs w:val="32"/>
          <w:lang w:val="zh-CN"/>
        </w:rPr>
        <w:t>天然植物冷凝提取液的产品属性，结合其生产工艺特点和实际应用场景，确立了色泽、滋味与气味、状态以及杂</w:t>
      </w:r>
      <w:r w:rsidRPr="00E73756">
        <w:rPr>
          <w:rFonts w:ascii="仿宋_GB2312" w:hAnsi="宋体" w:hint="eastAsia"/>
          <w:color w:val="000000" w:themeColor="text1"/>
          <w:szCs w:val="32"/>
          <w:lang w:val="zh-CN"/>
        </w:rPr>
        <w:t>质四项评价指标。</w:t>
      </w:r>
      <w:r w:rsidRPr="00E73756">
        <w:rPr>
          <w:rFonts w:ascii="仿宋_GB2312" w:hAnsi="宋体" w:hint="eastAsia"/>
          <w:color w:val="000000" w:themeColor="text1"/>
          <w:szCs w:val="32"/>
          <w:lang w:val="zh-CN"/>
        </w:rPr>
        <w:t>在色泽方面，标准规定为“无色或略带微黄色”，结合八角原</w:t>
      </w:r>
      <w:proofErr w:type="gramStart"/>
      <w:r w:rsidRPr="00E73756">
        <w:rPr>
          <w:rFonts w:ascii="仿宋_GB2312" w:hAnsi="宋体" w:hint="eastAsia"/>
          <w:color w:val="000000" w:themeColor="text1"/>
          <w:szCs w:val="32"/>
          <w:lang w:val="zh-CN"/>
        </w:rPr>
        <w:t>露产品</w:t>
      </w:r>
      <w:proofErr w:type="gramEnd"/>
      <w:r w:rsidRPr="00E73756">
        <w:rPr>
          <w:rFonts w:ascii="仿宋_GB2312" w:hAnsi="宋体" w:hint="eastAsia"/>
          <w:color w:val="000000" w:themeColor="text1"/>
          <w:szCs w:val="32"/>
          <w:lang w:val="zh-CN"/>
        </w:rPr>
        <w:t>的实际色泽进行明确。</w:t>
      </w:r>
      <w:r w:rsidRPr="00E73756">
        <w:rPr>
          <w:rFonts w:ascii="仿宋_GB2312" w:hAnsi="宋体" w:hint="eastAsia"/>
          <w:color w:val="000000" w:themeColor="text1"/>
          <w:szCs w:val="32"/>
          <w:lang w:val="zh-CN"/>
        </w:rPr>
        <w:t>在滋味与气味方面，标准明确要求“具有八角特有的气味，无异味”，这是八角原</w:t>
      </w:r>
      <w:proofErr w:type="gramStart"/>
      <w:r w:rsidRPr="00E73756">
        <w:rPr>
          <w:rFonts w:ascii="仿宋_GB2312" w:hAnsi="宋体" w:hint="eastAsia"/>
          <w:color w:val="000000" w:themeColor="text1"/>
          <w:szCs w:val="32"/>
          <w:lang w:val="zh-CN"/>
        </w:rPr>
        <w:t>露作为</w:t>
      </w:r>
      <w:proofErr w:type="gramEnd"/>
      <w:r w:rsidRPr="00E73756">
        <w:rPr>
          <w:rFonts w:ascii="仿宋_GB2312" w:hAnsi="宋体" w:hint="eastAsia"/>
          <w:color w:val="000000" w:themeColor="text1"/>
          <w:szCs w:val="32"/>
          <w:lang w:val="zh-CN"/>
        </w:rPr>
        <w:t>八角精深加工产品的核心品质特征，八角特有的茴香风味来源于原料中反式茴香脑等特征性香气成分在烘干过程中的冷凝回收。在状态方面，标准规定产品应“澄清、透明，允许久置有少量杂质”，八角原露在生产过程中虽然经过冷凝收集，但仍可能含有微量来自八角原料的天然悬浮微粒或脂溶性成分，久置后这些成分可能因比重差异自然上浮形成少量絮状物或油滴，这一现象在天然植物提取类产品中属于正常物理变化，并不影响产品的食用安全性和风味品质。在杂质方面，规定应无正常</w:t>
      </w:r>
      <w:r w:rsidRPr="00E73756">
        <w:rPr>
          <w:rFonts w:ascii="仿宋_GB2312" w:hAnsi="宋体" w:hint="eastAsia"/>
          <w:color w:val="000000" w:themeColor="text1"/>
          <w:szCs w:val="32"/>
          <w:lang w:val="zh-CN"/>
        </w:rPr>
        <w:t>视力可见的外来杂质。</w:t>
      </w:r>
    </w:p>
    <w:p w:rsidR="00E73756" w:rsidRPr="00E73756" w:rsidRDefault="00E73756">
      <w:pPr>
        <w:autoSpaceDE w:val="0"/>
        <w:autoSpaceDN w:val="0"/>
        <w:adjustRightInd w:val="0"/>
        <w:spacing w:line="560" w:lineRule="exact"/>
        <w:ind w:firstLineChars="0"/>
        <w:rPr>
          <w:rFonts w:ascii="仿宋_GB2312" w:hAnsi="宋体"/>
          <w:color w:val="000000" w:themeColor="text1"/>
          <w:szCs w:val="32"/>
          <w:lang w:val="zh-CN"/>
        </w:rPr>
      </w:pPr>
    </w:p>
    <w:p w:rsidR="002E6AB7" w:rsidRPr="00E73756" w:rsidRDefault="006361AF">
      <w:pPr>
        <w:pStyle w:val="aff6"/>
        <w:numPr>
          <w:ilvl w:val="0"/>
          <w:numId w:val="17"/>
        </w:numPr>
        <w:autoSpaceDE w:val="0"/>
        <w:autoSpaceDN w:val="0"/>
        <w:adjustRightInd w:val="0"/>
        <w:spacing w:line="560" w:lineRule="exact"/>
        <w:ind w:firstLineChars="0"/>
        <w:outlineLvl w:val="2"/>
        <w:rPr>
          <w:rFonts w:ascii="仿宋_GB2312" w:hAnsi="宋体"/>
          <w:color w:val="000000" w:themeColor="text1"/>
          <w:szCs w:val="32"/>
          <w:lang w:val="zh-CN"/>
        </w:rPr>
      </w:pPr>
      <w:bookmarkStart w:id="28" w:name="_Toc915"/>
      <w:r w:rsidRPr="00E73756">
        <w:rPr>
          <w:rFonts w:ascii="仿宋_GB2312" w:hAnsi="宋体" w:hint="eastAsia"/>
          <w:color w:val="000000" w:themeColor="text1"/>
          <w:szCs w:val="32"/>
          <w:lang w:val="zh-CN"/>
        </w:rPr>
        <w:lastRenderedPageBreak/>
        <w:t>理化指标</w:t>
      </w:r>
      <w:bookmarkEnd w:id="28"/>
    </w:p>
    <w:p w:rsidR="002E6AB7" w:rsidRPr="00E73756" w:rsidRDefault="006361AF">
      <w:pPr>
        <w:autoSpaceDE w:val="0"/>
        <w:autoSpaceDN w:val="0"/>
        <w:adjustRightInd w:val="0"/>
        <w:spacing w:line="560" w:lineRule="exact"/>
        <w:ind w:firstLine="640"/>
        <w:rPr>
          <w:rFonts w:ascii="仿宋_GB2312" w:hAnsi="宋体"/>
          <w:bCs/>
          <w:color w:val="000000" w:themeColor="text1"/>
        </w:rPr>
      </w:pPr>
      <w:r w:rsidRPr="00E73756">
        <w:rPr>
          <w:rFonts w:ascii="仿宋_GB2312" w:hAnsi="宋体" w:hint="eastAsia"/>
          <w:bCs/>
          <w:color w:val="000000" w:themeColor="text1"/>
        </w:rPr>
        <w:t>为科学确定八角原</w:t>
      </w:r>
      <w:proofErr w:type="gramStart"/>
      <w:r w:rsidRPr="00E73756">
        <w:rPr>
          <w:rFonts w:ascii="仿宋_GB2312" w:hAnsi="宋体" w:hint="eastAsia"/>
          <w:bCs/>
          <w:color w:val="000000" w:themeColor="text1"/>
        </w:rPr>
        <w:t>露各项</w:t>
      </w:r>
      <w:proofErr w:type="gramEnd"/>
      <w:r w:rsidRPr="00E73756">
        <w:rPr>
          <w:rFonts w:ascii="仿宋_GB2312" w:hAnsi="宋体" w:hint="eastAsia"/>
          <w:bCs/>
          <w:color w:val="000000" w:themeColor="text1"/>
        </w:rPr>
        <w:t>质量指标的限值范围，标准编制工作组系统采集并检测了反映当前产业实际生产水平的样品。样品来源包括起草单位在正常生产工艺条件下生产的</w:t>
      </w:r>
      <w:r w:rsidRPr="00E73756">
        <w:rPr>
          <w:rFonts w:ascii="仿宋_GB2312" w:hAnsi="宋体" w:hint="eastAsia"/>
          <w:bCs/>
          <w:color w:val="000000" w:themeColor="text1"/>
        </w:rPr>
        <w:t>33</w:t>
      </w:r>
      <w:r w:rsidRPr="00E73756">
        <w:rPr>
          <w:rFonts w:ascii="仿宋_GB2312" w:hAnsi="宋体" w:hint="eastAsia"/>
          <w:bCs/>
          <w:color w:val="000000" w:themeColor="text1"/>
        </w:rPr>
        <w:t>批次工厂实际样品，以及为验证指标区分度和合理性而制备的</w:t>
      </w:r>
      <w:r w:rsidRPr="00E73756">
        <w:rPr>
          <w:rFonts w:ascii="仿宋_GB2312" w:hAnsi="宋体" w:hint="eastAsia"/>
          <w:bCs/>
          <w:color w:val="000000" w:themeColor="text1"/>
        </w:rPr>
        <w:t>12</w:t>
      </w:r>
      <w:r w:rsidRPr="00E73756">
        <w:rPr>
          <w:rFonts w:ascii="仿宋_GB2312" w:hAnsi="宋体" w:hint="eastAsia"/>
          <w:bCs/>
          <w:color w:val="000000" w:themeColor="text1"/>
        </w:rPr>
        <w:t>批次模拟样品。检测结果汇总见表</w:t>
      </w:r>
      <w:r w:rsidRPr="00E73756">
        <w:rPr>
          <w:rFonts w:ascii="仿宋_GB2312" w:hAnsi="宋体" w:hint="eastAsia"/>
          <w:bCs/>
          <w:color w:val="000000" w:themeColor="text1"/>
        </w:rPr>
        <w:t>1</w:t>
      </w:r>
      <w:r w:rsidRPr="00E73756">
        <w:rPr>
          <w:rFonts w:ascii="仿宋_GB2312" w:hAnsi="宋体" w:hint="eastAsia"/>
          <w:bCs/>
          <w:color w:val="000000" w:themeColor="text1"/>
        </w:rPr>
        <w:t>。其中，工厂样品全部来自采用机械化烘干及冷凝回收工艺制备的八角原露，代表了该产品在规范生产条件下的真实质量水平；模拟样品则由编制单位采用与定义工艺显著不同的其他方法加工获得，其色泽、气味与八角原露具有一定相似性，但加工原理和成分构成存在</w:t>
      </w:r>
      <w:r w:rsidRPr="00E73756">
        <w:rPr>
          <w:rFonts w:ascii="仿宋_GB2312" w:hAnsi="宋体" w:hint="eastAsia"/>
          <w:bCs/>
          <w:color w:val="000000" w:themeColor="text1"/>
        </w:rPr>
        <w:t>本质差异。模拟样品主要包括三种制备方式：一是使用清水常温浸泡八角原料</w:t>
      </w:r>
      <w:r w:rsidRPr="00E73756">
        <w:rPr>
          <w:rFonts w:ascii="仿宋_GB2312" w:hAnsi="宋体" w:hint="eastAsia"/>
          <w:bCs/>
          <w:color w:val="000000" w:themeColor="text1"/>
        </w:rPr>
        <w:t>5</w:t>
      </w:r>
      <w:r w:rsidRPr="00E73756">
        <w:rPr>
          <w:rFonts w:ascii="仿宋_GB2312" w:hAnsi="宋体" w:hint="eastAsia"/>
          <w:bCs/>
          <w:color w:val="000000" w:themeColor="text1"/>
        </w:rPr>
        <w:t>小时后过滤所得液体；二是使用沸水自然浸泡八角原料</w:t>
      </w:r>
      <w:r w:rsidRPr="00E73756">
        <w:rPr>
          <w:rFonts w:ascii="仿宋_GB2312" w:hAnsi="宋体" w:hint="eastAsia"/>
          <w:bCs/>
          <w:color w:val="000000" w:themeColor="text1"/>
        </w:rPr>
        <w:t>5</w:t>
      </w:r>
      <w:r w:rsidRPr="00E73756">
        <w:rPr>
          <w:rFonts w:ascii="仿宋_GB2312" w:hAnsi="宋体" w:hint="eastAsia"/>
          <w:bCs/>
          <w:color w:val="000000" w:themeColor="text1"/>
        </w:rPr>
        <w:t>小时后过滤所得液体；三是将八角原料经蒸煮处理后，再通过旋转蒸发仪回收冷凝液。设置模拟样品的目的是为了验证本标准所设定的理化指标能否有效区分八角原露与非本标准工艺制备的类似产品，从而确保指标体系的专属性和针对性。</w:t>
      </w:r>
    </w:p>
    <w:p w:rsidR="002E6AB7" w:rsidRPr="00E73756" w:rsidRDefault="006361AF" w:rsidP="00E73756">
      <w:pPr>
        <w:autoSpaceDE w:val="0"/>
        <w:autoSpaceDN w:val="0"/>
        <w:adjustRightInd w:val="0"/>
        <w:spacing w:line="560" w:lineRule="exact"/>
        <w:ind w:firstLine="640"/>
        <w:rPr>
          <w:rFonts w:ascii="仿宋_GB2312" w:hAnsi="宋体"/>
          <w:bCs/>
          <w:color w:val="000000" w:themeColor="text1"/>
        </w:rPr>
      </w:pPr>
      <w:r w:rsidRPr="00E73756">
        <w:rPr>
          <w:rFonts w:ascii="仿宋_GB2312" w:hAnsi="宋体" w:hint="eastAsia"/>
          <w:bCs/>
          <w:color w:val="000000" w:themeColor="text1"/>
        </w:rPr>
        <w:t>需要特别说明的是，在全部</w:t>
      </w:r>
      <w:r w:rsidRPr="00E73756">
        <w:rPr>
          <w:rFonts w:ascii="仿宋_GB2312" w:hAnsi="宋体" w:hint="eastAsia"/>
          <w:bCs/>
          <w:color w:val="000000" w:themeColor="text1"/>
        </w:rPr>
        <w:t>33</w:t>
      </w:r>
      <w:r w:rsidRPr="00E73756">
        <w:rPr>
          <w:rFonts w:ascii="仿宋_GB2312" w:hAnsi="宋体" w:hint="eastAsia"/>
          <w:bCs/>
          <w:color w:val="000000" w:themeColor="text1"/>
        </w:rPr>
        <w:t>批次工厂实际样品的可溶性固形</w:t>
      </w:r>
      <w:proofErr w:type="gramStart"/>
      <w:r w:rsidRPr="00E73756">
        <w:rPr>
          <w:rFonts w:ascii="仿宋_GB2312" w:hAnsi="宋体" w:hint="eastAsia"/>
          <w:bCs/>
          <w:color w:val="000000" w:themeColor="text1"/>
        </w:rPr>
        <w:t>物指标</w:t>
      </w:r>
      <w:proofErr w:type="gramEnd"/>
      <w:r w:rsidRPr="00E73756">
        <w:rPr>
          <w:rFonts w:ascii="仿宋_GB2312" w:hAnsi="宋体" w:hint="eastAsia"/>
          <w:bCs/>
          <w:color w:val="000000" w:themeColor="text1"/>
        </w:rPr>
        <w:t>检测中，检测结果均显示为“</w:t>
      </w:r>
      <w:r w:rsidRPr="00E73756">
        <w:rPr>
          <w:rFonts w:ascii="仿宋_GB2312" w:hAnsi="宋体" w:hint="eastAsia"/>
          <w:bCs/>
          <w:color w:val="000000" w:themeColor="text1"/>
        </w:rPr>
        <w:t>/</w:t>
      </w:r>
      <w:r w:rsidRPr="00E73756">
        <w:rPr>
          <w:rFonts w:ascii="仿宋_GB2312" w:hAnsi="宋体" w:hint="eastAsia"/>
          <w:bCs/>
          <w:color w:val="000000" w:themeColor="text1"/>
        </w:rPr>
        <w:t>”。经确认，该符号的含义为未检出或低于所用检测方法的定量限。这一结果表明，按照本标准定义的</w:t>
      </w:r>
      <w:r w:rsidRPr="00E73756">
        <w:rPr>
          <w:rFonts w:ascii="仿宋_GB2312" w:hAnsi="宋体" w:hint="eastAsia"/>
          <w:bCs/>
          <w:color w:val="000000" w:themeColor="text1"/>
        </w:rPr>
        <w:t>工艺（即八角在机械化、集约化烘干过程中通过冷凝技术回收的挥发性风味与水溶性成分）所制得的八角原露，其可溶性固形物含量极低。主要原因在于，冷凝回收的液体主要来自八角鲜果水分蒸发后的再冷凝，以及烘干介质（热空气）中夹带的水蒸气，其中溶解的糖类、有机酸等固形物成分十分微少。</w:t>
      </w:r>
    </w:p>
    <w:p w:rsidR="002E6AB7" w:rsidRPr="00E73756" w:rsidRDefault="006361AF">
      <w:pPr>
        <w:autoSpaceDE w:val="0"/>
        <w:autoSpaceDN w:val="0"/>
        <w:adjustRightInd w:val="0"/>
        <w:spacing w:line="560" w:lineRule="exact"/>
        <w:ind w:firstLine="640"/>
        <w:jc w:val="center"/>
        <w:rPr>
          <w:rFonts w:ascii="仿宋_GB2312" w:hAnsi="宋体"/>
          <w:color w:val="000000" w:themeColor="text1"/>
          <w:szCs w:val="32"/>
        </w:rPr>
      </w:pPr>
      <w:r w:rsidRPr="00E73756">
        <w:rPr>
          <w:rFonts w:ascii="仿宋_GB2312" w:hAnsi="宋体" w:hint="eastAsia"/>
          <w:bCs/>
          <w:color w:val="000000" w:themeColor="text1"/>
        </w:rPr>
        <w:lastRenderedPageBreak/>
        <w:t>表</w:t>
      </w:r>
      <w:r w:rsidRPr="00E73756">
        <w:rPr>
          <w:rFonts w:ascii="仿宋_GB2312" w:hAnsi="宋体" w:hint="eastAsia"/>
          <w:bCs/>
          <w:color w:val="000000" w:themeColor="text1"/>
        </w:rPr>
        <w:t xml:space="preserve">1 </w:t>
      </w:r>
      <w:r w:rsidRPr="00E73756">
        <w:rPr>
          <w:rFonts w:ascii="仿宋_GB2312" w:hAnsi="宋体" w:hint="eastAsia"/>
          <w:bCs/>
          <w:color w:val="000000" w:themeColor="text1"/>
        </w:rPr>
        <w:t>八角原</w:t>
      </w:r>
      <w:proofErr w:type="gramStart"/>
      <w:r w:rsidRPr="00E73756">
        <w:rPr>
          <w:rFonts w:ascii="仿宋_GB2312" w:hAnsi="宋体" w:hint="eastAsia"/>
          <w:bCs/>
          <w:color w:val="000000" w:themeColor="text1"/>
        </w:rPr>
        <w:t>露产品</w:t>
      </w:r>
      <w:proofErr w:type="gramEnd"/>
      <w:r w:rsidRPr="00E73756">
        <w:rPr>
          <w:rFonts w:ascii="仿宋_GB2312" w:hAnsi="宋体" w:hint="eastAsia"/>
          <w:bCs/>
          <w:color w:val="000000" w:themeColor="text1"/>
        </w:rPr>
        <w:t>检测数据</w:t>
      </w:r>
    </w:p>
    <w:tbl>
      <w:tblPr>
        <w:tblStyle w:val="afc"/>
        <w:tblW w:w="5000" w:type="pct"/>
        <w:tblLook w:val="04A0" w:firstRow="1" w:lastRow="0" w:firstColumn="1" w:lastColumn="0" w:noHBand="0" w:noVBand="1"/>
      </w:tblPr>
      <w:tblGrid>
        <w:gridCol w:w="1808"/>
        <w:gridCol w:w="1808"/>
        <w:gridCol w:w="2525"/>
        <w:gridCol w:w="3033"/>
      </w:tblGrid>
      <w:tr w:rsidR="00E73756" w:rsidRPr="00E73756">
        <w:trPr>
          <w:trHeight w:val="170"/>
          <w:tblHeader/>
        </w:trPr>
        <w:tc>
          <w:tcPr>
            <w:tcW w:w="985" w:type="pct"/>
          </w:tcPr>
          <w:p w:rsidR="002E6AB7" w:rsidRPr="00E73756" w:rsidRDefault="006361AF">
            <w:pPr>
              <w:autoSpaceDE w:val="0"/>
              <w:autoSpaceDN w:val="0"/>
              <w:adjustRightInd w:val="0"/>
              <w:ind w:firstLineChars="0" w:firstLine="0"/>
              <w:jc w:val="center"/>
              <w:rPr>
                <w:rFonts w:ascii="宋体" w:eastAsia="宋体" w:hAnsi="宋体" w:cs="宋体"/>
                <w:color w:val="000000" w:themeColor="text1"/>
                <w:kern w:val="0"/>
                <w:sz w:val="24"/>
                <w:lang w:bidi="ar"/>
              </w:rPr>
            </w:pPr>
            <w:r w:rsidRPr="00E73756">
              <w:rPr>
                <w:rFonts w:ascii="宋体" w:eastAsia="宋体" w:hAnsi="宋体" w:cs="宋体" w:hint="eastAsia"/>
                <w:color w:val="000000" w:themeColor="text1"/>
                <w:kern w:val="0"/>
                <w:sz w:val="24"/>
                <w:lang w:bidi="ar"/>
              </w:rPr>
              <w:t>样品类别</w:t>
            </w:r>
          </w:p>
        </w:tc>
        <w:tc>
          <w:tcPr>
            <w:tcW w:w="985" w:type="pct"/>
            <w:vAlign w:val="center"/>
          </w:tcPr>
          <w:p w:rsidR="002E6AB7" w:rsidRPr="00E73756" w:rsidRDefault="006361AF">
            <w:pPr>
              <w:autoSpaceDE w:val="0"/>
              <w:autoSpaceDN w:val="0"/>
              <w:adjustRightInd w:val="0"/>
              <w:ind w:firstLineChars="0" w:firstLine="0"/>
              <w:jc w:val="center"/>
              <w:rPr>
                <w:rFonts w:ascii="仿宋_GB2312" w:hAnsi="宋体"/>
                <w:color w:val="000000" w:themeColor="text1"/>
                <w:sz w:val="21"/>
                <w:szCs w:val="21"/>
                <w:lang w:val="zh-CN"/>
              </w:rPr>
            </w:pPr>
            <w:r w:rsidRPr="00E73756">
              <w:rPr>
                <w:rFonts w:ascii="宋体" w:eastAsia="宋体" w:hAnsi="宋体" w:cs="宋体" w:hint="eastAsia"/>
                <w:color w:val="000000" w:themeColor="text1"/>
                <w:kern w:val="0"/>
                <w:sz w:val="24"/>
                <w:lang w:bidi="ar"/>
              </w:rPr>
              <w:t>产品序号</w:t>
            </w:r>
          </w:p>
        </w:tc>
        <w:tc>
          <w:tcPr>
            <w:tcW w:w="1376" w:type="pct"/>
            <w:vAlign w:val="center"/>
          </w:tcPr>
          <w:p w:rsidR="002E6AB7" w:rsidRPr="00E73756" w:rsidRDefault="006361AF">
            <w:pPr>
              <w:autoSpaceDE w:val="0"/>
              <w:autoSpaceDN w:val="0"/>
              <w:adjustRightInd w:val="0"/>
              <w:ind w:firstLineChars="0" w:firstLine="0"/>
              <w:jc w:val="center"/>
              <w:rPr>
                <w:rFonts w:ascii="仿宋_GB2312" w:hAnsi="宋体"/>
                <w:color w:val="000000" w:themeColor="text1"/>
                <w:sz w:val="24"/>
                <w:lang w:val="zh-CN"/>
              </w:rPr>
            </w:pPr>
            <w:r w:rsidRPr="00E73756">
              <w:rPr>
                <w:rFonts w:ascii="仿宋_GB2312" w:hAnsi="宋体" w:hint="eastAsia"/>
                <w:color w:val="000000" w:themeColor="text1"/>
                <w:sz w:val="24"/>
                <w:lang w:val="zh-CN"/>
              </w:rPr>
              <w:t>pH</w:t>
            </w:r>
            <w:r w:rsidRPr="00E73756">
              <w:rPr>
                <w:rFonts w:ascii="仿宋_GB2312" w:hAnsi="宋体" w:hint="eastAsia"/>
                <w:color w:val="000000" w:themeColor="text1"/>
                <w:sz w:val="24"/>
                <w:lang w:val="zh-CN"/>
              </w:rPr>
              <w:t>值</w:t>
            </w:r>
          </w:p>
        </w:tc>
        <w:tc>
          <w:tcPr>
            <w:tcW w:w="1653" w:type="pct"/>
            <w:vAlign w:val="center"/>
          </w:tcPr>
          <w:p w:rsidR="002E6AB7" w:rsidRPr="00E73756" w:rsidRDefault="006361AF">
            <w:pPr>
              <w:autoSpaceDE w:val="0"/>
              <w:autoSpaceDN w:val="0"/>
              <w:adjustRightInd w:val="0"/>
              <w:ind w:firstLineChars="0" w:firstLine="0"/>
              <w:jc w:val="center"/>
              <w:rPr>
                <w:rFonts w:ascii="仿宋_GB2312" w:hAnsi="宋体"/>
                <w:color w:val="000000" w:themeColor="text1"/>
                <w:sz w:val="21"/>
                <w:szCs w:val="21"/>
                <w:lang w:val="zh-CN"/>
              </w:rPr>
            </w:pPr>
            <w:r w:rsidRPr="00E73756">
              <w:rPr>
                <w:rFonts w:ascii="仿宋_GB2312" w:hAnsi="宋体" w:hint="eastAsia"/>
                <w:color w:val="000000" w:themeColor="text1"/>
                <w:sz w:val="21"/>
                <w:szCs w:val="21"/>
                <w:lang w:val="zh-CN"/>
              </w:rPr>
              <w:t>固形物</w:t>
            </w:r>
            <w:r w:rsidRPr="00E73756">
              <w:rPr>
                <w:rFonts w:ascii="仿宋_GB2312" w:hAnsi="宋体" w:hint="eastAsia"/>
                <w:color w:val="000000" w:themeColor="text1"/>
                <w:sz w:val="21"/>
                <w:szCs w:val="21"/>
                <w:lang w:val="zh-CN"/>
              </w:rPr>
              <w:t>/</w:t>
            </w:r>
            <w:r w:rsidRPr="00E73756">
              <w:rPr>
                <w:rFonts w:ascii="仿宋_GB2312" w:hAnsi="宋体" w:hint="eastAsia"/>
                <w:color w:val="000000" w:themeColor="text1"/>
                <w:sz w:val="21"/>
                <w:szCs w:val="21"/>
                <w:lang w:val="zh-CN"/>
              </w:rPr>
              <w:t>％</w:t>
            </w:r>
          </w:p>
        </w:tc>
      </w:tr>
      <w:tr w:rsidR="00E73756" w:rsidRPr="00E73756">
        <w:trPr>
          <w:trHeight w:val="170"/>
        </w:trPr>
        <w:tc>
          <w:tcPr>
            <w:tcW w:w="985" w:type="pct"/>
            <w:vMerge w:val="restart"/>
            <w:vAlign w:val="center"/>
          </w:tcPr>
          <w:p w:rsidR="002E6AB7" w:rsidRPr="00E73756" w:rsidRDefault="006361AF">
            <w:pPr>
              <w:autoSpaceDE w:val="0"/>
              <w:autoSpaceDN w:val="0"/>
              <w:adjustRightInd w:val="0"/>
              <w:ind w:firstLineChars="0" w:firstLine="0"/>
              <w:jc w:val="center"/>
              <w:rPr>
                <w:rFonts w:ascii="宋体" w:eastAsia="宋体" w:hAnsi="宋体" w:cs="宋体"/>
                <w:color w:val="000000" w:themeColor="text1"/>
                <w:kern w:val="0"/>
                <w:sz w:val="24"/>
                <w:lang w:bidi="ar"/>
              </w:rPr>
            </w:pPr>
            <w:r w:rsidRPr="00E73756">
              <w:rPr>
                <w:rFonts w:ascii="宋体" w:eastAsia="宋体" w:hAnsi="宋体" w:cs="宋体" w:hint="eastAsia"/>
                <w:color w:val="000000" w:themeColor="text1"/>
                <w:kern w:val="0"/>
                <w:sz w:val="24"/>
                <w:lang w:bidi="ar"/>
              </w:rPr>
              <w:t>工厂样品</w:t>
            </w: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4.51</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4.28</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4.25</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5.41</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4.45</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4.33</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4.97</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5.55</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5.30</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5.34</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5.38</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5.34</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4.05</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4.15</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4.19</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4.14</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4.15</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4.16</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5.01</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4.95</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4.80</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4.46</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4.39</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4.04</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5.13</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4.96</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5.18</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5.55</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5.51</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4.86</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5.17</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5.35</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8"/>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5.58</w:t>
            </w:r>
          </w:p>
        </w:tc>
        <w:tc>
          <w:tcPr>
            <w:tcW w:w="1653" w:type="pct"/>
          </w:tcPr>
          <w:p w:rsidR="002E6AB7" w:rsidRPr="00E73756" w:rsidRDefault="006361AF">
            <w:pPr>
              <w:ind w:firstLineChars="0" w:firstLine="0"/>
              <w:jc w:val="center"/>
              <w:rPr>
                <w:rFonts w:ascii="宋体"/>
                <w:color w:val="000000" w:themeColor="text1"/>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val="restart"/>
            <w:vAlign w:val="center"/>
          </w:tcPr>
          <w:p w:rsidR="002E6AB7" w:rsidRPr="00E73756" w:rsidRDefault="006361AF">
            <w:pPr>
              <w:autoSpaceDE w:val="0"/>
              <w:autoSpaceDN w:val="0"/>
              <w:adjustRightInd w:val="0"/>
              <w:ind w:firstLineChars="0" w:firstLine="0"/>
              <w:jc w:val="center"/>
              <w:rPr>
                <w:rFonts w:ascii="宋体" w:eastAsia="宋体" w:hAnsi="宋体" w:cs="宋体"/>
                <w:color w:val="000000" w:themeColor="text1"/>
                <w:kern w:val="0"/>
                <w:sz w:val="24"/>
                <w:lang w:bidi="ar"/>
              </w:rPr>
            </w:pPr>
            <w:r w:rsidRPr="00E73756">
              <w:rPr>
                <w:rFonts w:ascii="宋体" w:eastAsia="宋体" w:hAnsi="宋体" w:cs="宋体" w:hint="eastAsia"/>
                <w:color w:val="000000" w:themeColor="text1"/>
                <w:kern w:val="0"/>
                <w:sz w:val="24"/>
                <w:lang w:bidi="ar"/>
              </w:rPr>
              <w:t>模拟样品</w:t>
            </w: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4.51</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0.35</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4.28</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4.25</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0.45</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5.41</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4.45</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0.15</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4.33</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4.97</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0.1</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5.55</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5.30</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0.1</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5.34</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eastAsia="宋体" w:hAnsi="宋体" w:cs="宋体" w:hint="eastAsia"/>
                <w:color w:val="000000" w:themeColor="text1"/>
                <w:kern w:val="0"/>
                <w:sz w:val="24"/>
                <w:lang w:bidi="ar"/>
              </w:rPr>
              <w:t>/</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5.38</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0.2</w:t>
            </w:r>
          </w:p>
        </w:tc>
      </w:tr>
      <w:tr w:rsidR="00E73756" w:rsidRPr="00E73756">
        <w:trPr>
          <w:trHeight w:val="170"/>
        </w:trPr>
        <w:tc>
          <w:tcPr>
            <w:tcW w:w="985" w:type="pct"/>
            <w:vMerge/>
          </w:tcPr>
          <w:p w:rsidR="002E6AB7" w:rsidRPr="00E73756" w:rsidRDefault="002E6AB7">
            <w:pPr>
              <w:autoSpaceDE w:val="0"/>
              <w:autoSpaceDN w:val="0"/>
              <w:adjustRightInd w:val="0"/>
              <w:ind w:firstLineChars="0" w:firstLine="0"/>
              <w:jc w:val="center"/>
              <w:rPr>
                <w:rFonts w:ascii="宋体" w:eastAsia="宋体" w:hAnsi="宋体" w:cs="宋体"/>
                <w:color w:val="000000" w:themeColor="text1"/>
                <w:kern w:val="0"/>
                <w:sz w:val="24"/>
                <w:lang w:bidi="ar"/>
              </w:rPr>
            </w:pPr>
          </w:p>
        </w:tc>
        <w:tc>
          <w:tcPr>
            <w:tcW w:w="985" w:type="pct"/>
            <w:vAlign w:val="center"/>
          </w:tcPr>
          <w:p w:rsidR="002E6AB7" w:rsidRPr="00E73756" w:rsidRDefault="002E6AB7">
            <w:pPr>
              <w:pStyle w:val="aff6"/>
              <w:numPr>
                <w:ilvl w:val="0"/>
                <w:numId w:val="19"/>
              </w:numPr>
              <w:autoSpaceDE w:val="0"/>
              <w:autoSpaceDN w:val="0"/>
              <w:adjustRightInd w:val="0"/>
              <w:ind w:left="0" w:firstLineChars="0" w:firstLine="0"/>
              <w:jc w:val="center"/>
              <w:rPr>
                <w:rFonts w:ascii="宋体" w:eastAsia="宋体" w:hAnsi="宋体" w:cs="宋体"/>
                <w:color w:val="000000" w:themeColor="text1"/>
                <w:kern w:val="0"/>
                <w:sz w:val="24"/>
                <w:lang w:bidi="ar"/>
              </w:rPr>
            </w:pPr>
          </w:p>
        </w:tc>
        <w:tc>
          <w:tcPr>
            <w:tcW w:w="1376"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5.34</w:t>
            </w:r>
          </w:p>
        </w:tc>
        <w:tc>
          <w:tcPr>
            <w:tcW w:w="1653" w:type="pct"/>
          </w:tcPr>
          <w:p w:rsidR="002E6AB7" w:rsidRPr="00E73756" w:rsidRDefault="006361AF">
            <w:pPr>
              <w:ind w:firstLineChars="0" w:firstLine="0"/>
              <w:jc w:val="center"/>
              <w:rPr>
                <w:rFonts w:ascii="宋体"/>
                <w:color w:val="000000" w:themeColor="text1"/>
                <w:sz w:val="24"/>
              </w:rPr>
            </w:pPr>
            <w:r w:rsidRPr="00E73756">
              <w:rPr>
                <w:rFonts w:ascii="宋体"/>
                <w:color w:val="000000" w:themeColor="text1"/>
                <w:sz w:val="24"/>
              </w:rPr>
              <w:t>0.35</w:t>
            </w:r>
          </w:p>
        </w:tc>
      </w:tr>
    </w:tbl>
    <w:p w:rsidR="002E6AB7" w:rsidRPr="00E73756" w:rsidRDefault="006361AF">
      <w:pPr>
        <w:autoSpaceDE w:val="0"/>
        <w:autoSpaceDN w:val="0"/>
        <w:adjustRightInd w:val="0"/>
        <w:spacing w:line="560" w:lineRule="exact"/>
        <w:ind w:firstLine="640"/>
        <w:jc w:val="left"/>
        <w:rPr>
          <w:rFonts w:ascii="仿宋_GB2312"/>
          <w:color w:val="000000" w:themeColor="text1"/>
        </w:rPr>
      </w:pPr>
      <w:r w:rsidRPr="00E73756">
        <w:rPr>
          <w:rFonts w:ascii="仿宋_GB2312" w:hint="eastAsia"/>
          <w:color w:val="000000" w:themeColor="text1"/>
        </w:rPr>
        <w:t>结合检测结果分析如下：</w:t>
      </w:r>
    </w:p>
    <w:p w:rsidR="002E6AB7" w:rsidRPr="00E73756" w:rsidRDefault="006361AF">
      <w:pPr>
        <w:pStyle w:val="ListParagraph1"/>
        <w:autoSpaceDE w:val="0"/>
        <w:autoSpaceDN w:val="0"/>
        <w:adjustRightInd w:val="0"/>
        <w:spacing w:line="560" w:lineRule="exact"/>
        <w:ind w:firstLineChars="0"/>
        <w:jc w:val="left"/>
        <w:outlineLvl w:val="3"/>
        <w:rPr>
          <w:color w:val="000000" w:themeColor="text1"/>
        </w:rPr>
      </w:pPr>
      <w:bookmarkStart w:id="29" w:name="_Toc16551"/>
      <w:r w:rsidRPr="00E73756">
        <w:rPr>
          <w:rFonts w:ascii="仿宋_GB2312" w:hint="eastAsia"/>
          <w:color w:val="000000" w:themeColor="text1"/>
        </w:rPr>
        <w:t>（</w:t>
      </w:r>
      <w:r w:rsidRPr="00E73756">
        <w:rPr>
          <w:rFonts w:ascii="仿宋_GB2312" w:hint="eastAsia"/>
          <w:color w:val="000000" w:themeColor="text1"/>
        </w:rPr>
        <w:t>1</w:t>
      </w:r>
      <w:r w:rsidRPr="00E73756">
        <w:rPr>
          <w:rFonts w:ascii="仿宋_GB2312" w:hint="eastAsia"/>
          <w:color w:val="000000" w:themeColor="text1"/>
        </w:rPr>
        <w:t>）</w:t>
      </w:r>
      <w:r w:rsidRPr="00E73756">
        <w:rPr>
          <w:rFonts w:ascii="仿宋_GB2312" w:hint="eastAsia"/>
          <w:color w:val="000000" w:themeColor="text1"/>
        </w:rPr>
        <w:t>pH</w:t>
      </w:r>
      <w:r w:rsidRPr="00E73756">
        <w:rPr>
          <w:rFonts w:ascii="仿宋_GB2312" w:hint="eastAsia"/>
          <w:color w:val="000000" w:themeColor="text1"/>
        </w:rPr>
        <w:t>值</w:t>
      </w:r>
      <w:bookmarkEnd w:id="29"/>
    </w:p>
    <w:p w:rsidR="002E6AB7" w:rsidRPr="00E73756" w:rsidRDefault="006361AF">
      <w:pPr>
        <w:autoSpaceDE w:val="0"/>
        <w:autoSpaceDN w:val="0"/>
        <w:adjustRightInd w:val="0"/>
        <w:spacing w:line="560" w:lineRule="exact"/>
        <w:ind w:firstLine="640"/>
        <w:jc w:val="left"/>
        <w:rPr>
          <w:rFonts w:ascii="仿宋_GB2312"/>
          <w:color w:val="000000" w:themeColor="text1"/>
        </w:rPr>
      </w:pPr>
      <w:r w:rsidRPr="00E73756">
        <w:rPr>
          <w:rFonts w:ascii="仿宋_GB2312" w:hint="eastAsia"/>
          <w:color w:val="000000" w:themeColor="text1"/>
        </w:rPr>
        <w:t>pH</w:t>
      </w:r>
      <w:r w:rsidRPr="00E73756">
        <w:rPr>
          <w:rFonts w:ascii="仿宋_GB2312" w:hint="eastAsia"/>
          <w:color w:val="000000" w:themeColor="text1"/>
        </w:rPr>
        <w:t>值是反映八角原露酸碱度的重要指标，直接影响产品的口感、稳定性及微生物安全性。</w:t>
      </w:r>
    </w:p>
    <w:p w:rsidR="002E6AB7" w:rsidRPr="00E73756" w:rsidRDefault="006361AF">
      <w:pPr>
        <w:autoSpaceDE w:val="0"/>
        <w:autoSpaceDN w:val="0"/>
        <w:adjustRightInd w:val="0"/>
        <w:spacing w:line="560" w:lineRule="exact"/>
        <w:ind w:firstLine="640"/>
        <w:jc w:val="left"/>
        <w:rPr>
          <w:rFonts w:ascii="仿宋_GB2312"/>
          <w:color w:val="000000" w:themeColor="text1"/>
        </w:rPr>
      </w:pPr>
      <w:r w:rsidRPr="00E73756">
        <w:rPr>
          <w:rFonts w:ascii="仿宋_GB2312" w:hint="eastAsia"/>
          <w:color w:val="000000" w:themeColor="text1"/>
        </w:rPr>
        <w:t>将</w:t>
      </w:r>
      <w:r w:rsidRPr="00E73756">
        <w:rPr>
          <w:rFonts w:ascii="仿宋_GB2312" w:hint="eastAsia"/>
          <w:color w:val="000000" w:themeColor="text1"/>
        </w:rPr>
        <w:t>33</w:t>
      </w:r>
      <w:r w:rsidRPr="00E73756">
        <w:rPr>
          <w:rFonts w:ascii="仿宋_GB2312" w:hint="eastAsia"/>
          <w:color w:val="000000" w:themeColor="text1"/>
        </w:rPr>
        <w:t>批次工厂样品与</w:t>
      </w:r>
      <w:r w:rsidRPr="00E73756">
        <w:rPr>
          <w:rFonts w:ascii="仿宋_GB2312" w:hint="eastAsia"/>
          <w:color w:val="000000" w:themeColor="text1"/>
        </w:rPr>
        <w:t>12</w:t>
      </w:r>
      <w:r w:rsidRPr="00E73756">
        <w:rPr>
          <w:rFonts w:ascii="仿宋_GB2312" w:hint="eastAsia"/>
          <w:color w:val="000000" w:themeColor="text1"/>
        </w:rPr>
        <w:t>批次模拟样品合并统计，全部</w:t>
      </w:r>
      <w:r w:rsidRPr="00E73756">
        <w:rPr>
          <w:rFonts w:ascii="仿宋_GB2312" w:hint="eastAsia"/>
          <w:color w:val="000000" w:themeColor="text1"/>
        </w:rPr>
        <w:t>45</w:t>
      </w:r>
      <w:r w:rsidRPr="00E73756">
        <w:rPr>
          <w:rFonts w:ascii="仿宋_GB2312" w:hint="eastAsia"/>
          <w:color w:val="000000" w:themeColor="text1"/>
        </w:rPr>
        <w:t>批次样品的</w:t>
      </w:r>
      <w:r w:rsidRPr="00E73756">
        <w:rPr>
          <w:rFonts w:ascii="仿宋_GB2312" w:hint="eastAsia"/>
          <w:color w:val="000000" w:themeColor="text1"/>
        </w:rPr>
        <w:t>pH</w:t>
      </w:r>
      <w:r w:rsidRPr="00E73756">
        <w:rPr>
          <w:rFonts w:ascii="仿宋_GB2312" w:hint="eastAsia"/>
          <w:color w:val="000000" w:themeColor="text1"/>
        </w:rPr>
        <w:t>值最大值为</w:t>
      </w:r>
      <w:r w:rsidRPr="00E73756">
        <w:rPr>
          <w:rFonts w:ascii="仿宋_GB2312" w:hint="eastAsia"/>
          <w:color w:val="000000" w:themeColor="text1"/>
        </w:rPr>
        <w:t>5.58</w:t>
      </w:r>
      <w:r w:rsidRPr="00E73756">
        <w:rPr>
          <w:rFonts w:ascii="仿宋_GB2312" w:hint="eastAsia"/>
          <w:color w:val="000000" w:themeColor="text1"/>
        </w:rPr>
        <w:t>，最小值为</w:t>
      </w:r>
      <w:r w:rsidRPr="00E73756">
        <w:rPr>
          <w:rFonts w:ascii="仿宋_GB2312" w:hint="eastAsia"/>
          <w:color w:val="000000" w:themeColor="text1"/>
        </w:rPr>
        <w:t>4.04</w:t>
      </w:r>
      <w:r w:rsidRPr="00E73756">
        <w:rPr>
          <w:rFonts w:ascii="仿宋_GB2312" w:hint="eastAsia"/>
          <w:color w:val="000000" w:themeColor="text1"/>
        </w:rPr>
        <w:t>，平均值为</w:t>
      </w:r>
      <w:r w:rsidRPr="00E73756">
        <w:rPr>
          <w:rFonts w:ascii="仿宋_GB2312" w:hint="eastAsia"/>
          <w:color w:val="000000" w:themeColor="text1"/>
        </w:rPr>
        <w:t>4.86</w:t>
      </w:r>
      <w:r w:rsidRPr="00E73756">
        <w:rPr>
          <w:rFonts w:ascii="仿宋_GB2312" w:hint="eastAsia"/>
          <w:color w:val="000000" w:themeColor="text1"/>
        </w:rPr>
        <w:t>。其中，工厂样品</w:t>
      </w:r>
      <w:r w:rsidRPr="00E73756">
        <w:rPr>
          <w:rFonts w:ascii="仿宋_GB2312" w:hint="eastAsia"/>
          <w:color w:val="000000" w:themeColor="text1"/>
        </w:rPr>
        <w:t>pH</w:t>
      </w:r>
      <w:r w:rsidRPr="00E73756">
        <w:rPr>
          <w:rFonts w:ascii="仿宋_GB2312" w:hint="eastAsia"/>
          <w:color w:val="000000" w:themeColor="text1"/>
        </w:rPr>
        <w:t>值范围</w:t>
      </w:r>
      <w:r w:rsidRPr="00E73756">
        <w:rPr>
          <w:rFonts w:ascii="仿宋_GB2312" w:hint="eastAsia"/>
          <w:color w:val="000000" w:themeColor="text1"/>
        </w:rPr>
        <w:t>4.04</w:t>
      </w:r>
      <w:r w:rsidRPr="00E73756">
        <w:rPr>
          <w:rFonts w:ascii="仿宋_GB2312" w:hint="eastAsia"/>
          <w:color w:val="000000" w:themeColor="text1"/>
        </w:rPr>
        <w:t>～</w:t>
      </w:r>
      <w:r w:rsidRPr="00E73756">
        <w:rPr>
          <w:rFonts w:ascii="仿宋_GB2312" w:hint="eastAsia"/>
          <w:color w:val="000000" w:themeColor="text1"/>
        </w:rPr>
        <w:t>5.58</w:t>
      </w:r>
      <w:r w:rsidRPr="00E73756">
        <w:rPr>
          <w:rFonts w:ascii="仿宋_GB2312" w:hint="eastAsia"/>
          <w:color w:val="000000" w:themeColor="text1"/>
        </w:rPr>
        <w:t>，模拟样品</w:t>
      </w:r>
      <w:r w:rsidRPr="00E73756">
        <w:rPr>
          <w:rFonts w:ascii="仿宋_GB2312" w:hint="eastAsia"/>
          <w:color w:val="000000" w:themeColor="text1"/>
        </w:rPr>
        <w:t>pH</w:t>
      </w:r>
      <w:r w:rsidRPr="00E73756">
        <w:rPr>
          <w:rFonts w:ascii="仿宋_GB2312" w:hint="eastAsia"/>
          <w:color w:val="000000" w:themeColor="text1"/>
        </w:rPr>
        <w:t>值范围</w:t>
      </w:r>
      <w:r w:rsidRPr="00E73756">
        <w:rPr>
          <w:rFonts w:ascii="仿宋_GB2312" w:hint="eastAsia"/>
          <w:color w:val="000000" w:themeColor="text1"/>
        </w:rPr>
        <w:t>4.25</w:t>
      </w:r>
      <w:r w:rsidRPr="00E73756">
        <w:rPr>
          <w:rFonts w:ascii="仿宋_GB2312" w:hint="eastAsia"/>
          <w:color w:val="000000" w:themeColor="text1"/>
        </w:rPr>
        <w:t>～</w:t>
      </w:r>
      <w:r w:rsidRPr="00E73756">
        <w:rPr>
          <w:rFonts w:ascii="仿宋_GB2312" w:hint="eastAsia"/>
          <w:color w:val="000000" w:themeColor="text1"/>
        </w:rPr>
        <w:t>5.55</w:t>
      </w:r>
      <w:r w:rsidRPr="00E73756">
        <w:rPr>
          <w:rFonts w:ascii="仿宋_GB2312" w:hint="eastAsia"/>
          <w:color w:val="000000" w:themeColor="text1"/>
        </w:rPr>
        <w:t>，</w:t>
      </w:r>
      <w:r w:rsidRPr="00E73756">
        <w:rPr>
          <w:rFonts w:ascii="仿宋_GB2312" w:hint="eastAsia"/>
          <w:color w:val="000000" w:themeColor="text1"/>
        </w:rPr>
        <w:lastRenderedPageBreak/>
        <w:t>所有样品</w:t>
      </w:r>
      <w:r w:rsidRPr="00E73756">
        <w:rPr>
          <w:rFonts w:ascii="仿宋_GB2312" w:hint="eastAsia"/>
          <w:color w:val="000000" w:themeColor="text1"/>
        </w:rPr>
        <w:t>pH</w:t>
      </w:r>
      <w:r w:rsidRPr="00E73756">
        <w:rPr>
          <w:rFonts w:ascii="仿宋_GB2312" w:hint="eastAsia"/>
          <w:color w:val="000000" w:themeColor="text1"/>
        </w:rPr>
        <w:t>值均落在</w:t>
      </w:r>
      <w:r w:rsidRPr="00E73756">
        <w:rPr>
          <w:rFonts w:ascii="仿宋_GB2312" w:hint="eastAsia"/>
          <w:color w:val="000000" w:themeColor="text1"/>
        </w:rPr>
        <w:t>4.0</w:t>
      </w:r>
      <w:r w:rsidRPr="00E73756">
        <w:rPr>
          <w:rFonts w:ascii="仿宋_GB2312" w:hint="eastAsia"/>
          <w:color w:val="000000" w:themeColor="text1"/>
        </w:rPr>
        <w:t>～</w:t>
      </w:r>
      <w:r w:rsidRPr="00E73756">
        <w:rPr>
          <w:rFonts w:ascii="仿宋_GB2312" w:hint="eastAsia"/>
          <w:color w:val="000000" w:themeColor="text1"/>
        </w:rPr>
        <w:t>6.5</w:t>
      </w:r>
      <w:r w:rsidRPr="00E73756">
        <w:rPr>
          <w:rFonts w:ascii="仿宋_GB2312" w:hint="eastAsia"/>
          <w:color w:val="000000" w:themeColor="text1"/>
        </w:rPr>
        <w:t>区间内，占比为</w:t>
      </w:r>
      <w:r w:rsidRPr="00E73756">
        <w:rPr>
          <w:rFonts w:ascii="仿宋_GB2312" w:hint="eastAsia"/>
          <w:color w:val="000000" w:themeColor="text1"/>
        </w:rPr>
        <w:t>100%</w:t>
      </w:r>
      <w:r w:rsidRPr="00E73756">
        <w:rPr>
          <w:rFonts w:ascii="仿宋_GB2312" w:hint="eastAsia"/>
          <w:color w:val="000000" w:themeColor="text1"/>
        </w:rPr>
        <w:t>。进一步分析显示，</w:t>
      </w:r>
      <w:r w:rsidRPr="00E73756">
        <w:rPr>
          <w:rFonts w:ascii="仿宋_GB2312" w:hint="eastAsia"/>
          <w:color w:val="000000" w:themeColor="text1"/>
        </w:rPr>
        <w:t>pH</w:t>
      </w:r>
      <w:r w:rsidRPr="00E73756">
        <w:rPr>
          <w:rFonts w:ascii="仿宋_GB2312" w:hint="eastAsia"/>
          <w:color w:val="000000" w:themeColor="text1"/>
        </w:rPr>
        <w:t>值在</w:t>
      </w:r>
      <w:r w:rsidRPr="00E73756">
        <w:rPr>
          <w:rFonts w:ascii="仿宋_GB2312" w:hint="eastAsia"/>
          <w:color w:val="000000" w:themeColor="text1"/>
        </w:rPr>
        <w:t>4.5</w:t>
      </w:r>
      <w:r w:rsidRPr="00E73756">
        <w:rPr>
          <w:rFonts w:ascii="仿宋_GB2312" w:hint="eastAsia"/>
          <w:color w:val="000000" w:themeColor="text1"/>
        </w:rPr>
        <w:t>～</w:t>
      </w:r>
      <w:r w:rsidRPr="00E73756">
        <w:rPr>
          <w:rFonts w:ascii="仿宋_GB2312" w:hint="eastAsia"/>
          <w:color w:val="000000" w:themeColor="text1"/>
        </w:rPr>
        <w:t>5.5</w:t>
      </w:r>
      <w:r w:rsidRPr="00E73756">
        <w:rPr>
          <w:rFonts w:ascii="仿宋_GB2312" w:hint="eastAsia"/>
          <w:color w:val="000000" w:themeColor="text1"/>
        </w:rPr>
        <w:t>之间的样品占比为</w:t>
      </w:r>
      <w:r w:rsidRPr="00E73756">
        <w:rPr>
          <w:rFonts w:ascii="仿宋_GB2312" w:hint="eastAsia"/>
          <w:color w:val="000000" w:themeColor="text1"/>
        </w:rPr>
        <w:t>68.9%</w:t>
      </w:r>
      <w:r w:rsidRPr="00E73756">
        <w:rPr>
          <w:rFonts w:ascii="仿宋_GB2312" w:hint="eastAsia"/>
          <w:color w:val="000000" w:themeColor="text1"/>
        </w:rPr>
        <w:t>。考虑到八角原露在烘干冷凝过程中会携带八角果实中天然的有机酸成分（如莽草酸、奎宁酸等），同时不同批次八角原料的成熟度、烘干温度及冷凝条件差异会导致</w:t>
      </w:r>
      <w:r w:rsidRPr="00E73756">
        <w:rPr>
          <w:rFonts w:ascii="仿宋_GB2312" w:hint="eastAsia"/>
          <w:color w:val="000000" w:themeColor="text1"/>
        </w:rPr>
        <w:t>pH</w:t>
      </w:r>
      <w:r w:rsidRPr="00E73756">
        <w:rPr>
          <w:rFonts w:ascii="仿宋_GB2312" w:hint="eastAsia"/>
          <w:color w:val="000000" w:themeColor="text1"/>
        </w:rPr>
        <w:t>值出现一定波动，但全部检测数据表明</w:t>
      </w:r>
      <w:r w:rsidRPr="00E73756">
        <w:rPr>
          <w:rFonts w:ascii="仿宋_GB2312" w:hint="eastAsia"/>
          <w:color w:val="000000" w:themeColor="text1"/>
        </w:rPr>
        <w:t>现有工艺条件下产品</w:t>
      </w:r>
      <w:r w:rsidRPr="00E73756">
        <w:rPr>
          <w:rFonts w:ascii="仿宋_GB2312" w:hint="eastAsia"/>
          <w:color w:val="000000" w:themeColor="text1"/>
        </w:rPr>
        <w:t>pH</w:t>
      </w:r>
      <w:r w:rsidRPr="00E73756">
        <w:rPr>
          <w:rFonts w:ascii="仿宋_GB2312" w:hint="eastAsia"/>
          <w:color w:val="000000" w:themeColor="text1"/>
        </w:rPr>
        <w:t>值稳定在</w:t>
      </w:r>
      <w:r w:rsidRPr="00E73756">
        <w:rPr>
          <w:rFonts w:ascii="仿宋_GB2312" w:hint="eastAsia"/>
          <w:color w:val="000000" w:themeColor="text1"/>
        </w:rPr>
        <w:t>4.0</w:t>
      </w:r>
      <w:r w:rsidRPr="00E73756">
        <w:rPr>
          <w:rFonts w:ascii="仿宋_GB2312" w:hint="eastAsia"/>
          <w:color w:val="000000" w:themeColor="text1"/>
        </w:rPr>
        <w:t>～</w:t>
      </w:r>
      <w:r w:rsidRPr="00E73756">
        <w:rPr>
          <w:rFonts w:ascii="仿宋_GB2312" w:hint="eastAsia"/>
          <w:color w:val="000000" w:themeColor="text1"/>
        </w:rPr>
        <w:t>6.5</w:t>
      </w:r>
      <w:r w:rsidRPr="00E73756">
        <w:rPr>
          <w:rFonts w:ascii="仿宋_GB2312" w:hint="eastAsia"/>
          <w:color w:val="000000" w:themeColor="text1"/>
        </w:rPr>
        <w:t>之间。结合八角原</w:t>
      </w:r>
      <w:proofErr w:type="gramStart"/>
      <w:r w:rsidRPr="00E73756">
        <w:rPr>
          <w:rFonts w:ascii="仿宋_GB2312" w:hint="eastAsia"/>
          <w:color w:val="000000" w:themeColor="text1"/>
        </w:rPr>
        <w:t>露作为</w:t>
      </w:r>
      <w:proofErr w:type="gramEnd"/>
      <w:r w:rsidRPr="00E73756">
        <w:rPr>
          <w:rFonts w:ascii="仿宋_GB2312" w:hint="eastAsia"/>
          <w:color w:val="000000" w:themeColor="text1"/>
        </w:rPr>
        <w:t>食品原料的实际应用场景，过低的</w:t>
      </w:r>
      <w:r w:rsidRPr="00E73756">
        <w:rPr>
          <w:rFonts w:ascii="仿宋_GB2312" w:hint="eastAsia"/>
          <w:color w:val="000000" w:themeColor="text1"/>
        </w:rPr>
        <w:t>pH</w:t>
      </w:r>
      <w:r w:rsidRPr="00E73756">
        <w:rPr>
          <w:rFonts w:ascii="仿宋_GB2312" w:hint="eastAsia"/>
          <w:color w:val="000000" w:themeColor="text1"/>
        </w:rPr>
        <w:t>值可能对口腔黏膜产生刺激，过高的</w:t>
      </w:r>
      <w:r w:rsidRPr="00E73756">
        <w:rPr>
          <w:rFonts w:ascii="仿宋_GB2312" w:hint="eastAsia"/>
          <w:color w:val="000000" w:themeColor="text1"/>
        </w:rPr>
        <w:t>pH</w:t>
      </w:r>
      <w:r w:rsidRPr="00E73756">
        <w:rPr>
          <w:rFonts w:ascii="仿宋_GB2312" w:hint="eastAsia"/>
          <w:color w:val="000000" w:themeColor="text1"/>
        </w:rPr>
        <w:t>值则易滋生微生物，</w:t>
      </w:r>
      <w:r w:rsidRPr="00E73756">
        <w:rPr>
          <w:rFonts w:ascii="仿宋_GB2312" w:hint="eastAsia"/>
          <w:b/>
          <w:color w:val="000000" w:themeColor="text1"/>
        </w:rPr>
        <w:t>本标准将</w:t>
      </w:r>
      <w:r w:rsidRPr="00E73756">
        <w:rPr>
          <w:rFonts w:ascii="仿宋_GB2312" w:hint="eastAsia"/>
          <w:b/>
          <w:color w:val="000000" w:themeColor="text1"/>
        </w:rPr>
        <w:t>pH</w:t>
      </w:r>
      <w:r w:rsidRPr="00E73756">
        <w:rPr>
          <w:rFonts w:ascii="仿宋_GB2312" w:hint="eastAsia"/>
          <w:b/>
          <w:color w:val="000000" w:themeColor="text1"/>
        </w:rPr>
        <w:t>值范围确定为</w:t>
      </w:r>
      <w:r w:rsidRPr="00E73756">
        <w:rPr>
          <w:rFonts w:ascii="仿宋_GB2312" w:hint="eastAsia"/>
          <w:b/>
          <w:color w:val="000000" w:themeColor="text1"/>
        </w:rPr>
        <w:t>4.0</w:t>
      </w:r>
      <w:r w:rsidRPr="00E73756">
        <w:rPr>
          <w:rFonts w:ascii="仿宋_GB2312" w:hint="eastAsia"/>
          <w:b/>
          <w:color w:val="000000" w:themeColor="text1"/>
        </w:rPr>
        <w:t>～</w:t>
      </w:r>
      <w:r w:rsidRPr="00E73756">
        <w:rPr>
          <w:rFonts w:ascii="仿宋_GB2312" w:hint="eastAsia"/>
          <w:b/>
          <w:color w:val="000000" w:themeColor="text1"/>
        </w:rPr>
        <w:t>6.5</w:t>
      </w:r>
      <w:r w:rsidRPr="00E73756">
        <w:rPr>
          <w:rFonts w:ascii="仿宋_GB2312" w:hint="eastAsia"/>
          <w:b/>
          <w:color w:val="000000" w:themeColor="text1"/>
        </w:rPr>
        <w:t>，该限值完全覆盖了现有产品的实际分布，并为工艺正常波动预留了合理空间。</w:t>
      </w:r>
    </w:p>
    <w:p w:rsidR="002E6AB7" w:rsidRPr="00E73756" w:rsidRDefault="006361AF">
      <w:pPr>
        <w:ind w:firstLine="643"/>
        <w:outlineLvl w:val="3"/>
        <w:rPr>
          <w:b/>
          <w:color w:val="000000" w:themeColor="text1"/>
        </w:rPr>
      </w:pPr>
      <w:bookmarkStart w:id="30" w:name="_Toc14672"/>
      <w:r w:rsidRPr="00E73756">
        <w:rPr>
          <w:rFonts w:hint="eastAsia"/>
          <w:b/>
          <w:color w:val="000000" w:themeColor="text1"/>
        </w:rPr>
        <w:t>（</w:t>
      </w:r>
      <w:r w:rsidRPr="00E73756">
        <w:rPr>
          <w:rFonts w:hint="eastAsia"/>
          <w:b/>
          <w:color w:val="000000" w:themeColor="text1"/>
        </w:rPr>
        <w:t>2</w:t>
      </w:r>
      <w:r w:rsidRPr="00E73756">
        <w:rPr>
          <w:rFonts w:hint="eastAsia"/>
          <w:b/>
          <w:color w:val="000000" w:themeColor="text1"/>
        </w:rPr>
        <w:t>）固形物</w:t>
      </w:r>
      <w:bookmarkEnd w:id="30"/>
    </w:p>
    <w:p w:rsidR="002E6AB7" w:rsidRPr="00E73756" w:rsidRDefault="006361AF">
      <w:pPr>
        <w:ind w:firstLine="640"/>
        <w:rPr>
          <w:color w:val="000000" w:themeColor="text1"/>
        </w:rPr>
      </w:pPr>
      <w:r w:rsidRPr="00E73756">
        <w:rPr>
          <w:rFonts w:hint="eastAsia"/>
          <w:color w:val="000000" w:themeColor="text1"/>
        </w:rPr>
        <w:t>固形物是八角原露中溶解性风味物质（如水溶性挥发成分等）总量的综合表征，直接反映产品的风味浓郁度和内在品质。</w:t>
      </w:r>
    </w:p>
    <w:p w:rsidR="002E6AB7" w:rsidRPr="00E73756" w:rsidRDefault="006361AF">
      <w:pPr>
        <w:ind w:firstLine="640"/>
        <w:rPr>
          <w:color w:val="000000" w:themeColor="text1"/>
        </w:rPr>
      </w:pPr>
      <w:r w:rsidRPr="00E73756">
        <w:rPr>
          <w:rFonts w:hint="eastAsia"/>
          <w:color w:val="000000" w:themeColor="text1"/>
        </w:rPr>
        <w:t>由表</w:t>
      </w:r>
      <w:r w:rsidRPr="00E73756">
        <w:rPr>
          <w:rFonts w:hint="eastAsia"/>
          <w:color w:val="000000" w:themeColor="text1"/>
        </w:rPr>
        <w:t>1</w:t>
      </w:r>
      <w:r w:rsidRPr="00E73756">
        <w:rPr>
          <w:rFonts w:hint="eastAsia"/>
          <w:color w:val="000000" w:themeColor="text1"/>
        </w:rPr>
        <w:t>可知，</w:t>
      </w:r>
      <w:r w:rsidRPr="00E73756">
        <w:rPr>
          <w:rFonts w:hint="eastAsia"/>
          <w:color w:val="000000" w:themeColor="text1"/>
        </w:rPr>
        <w:t>33</w:t>
      </w:r>
      <w:r w:rsidRPr="00E73756">
        <w:rPr>
          <w:rFonts w:hint="eastAsia"/>
          <w:color w:val="000000" w:themeColor="text1"/>
        </w:rPr>
        <w:t>批次工厂样品的固形物检测结果均为“</w:t>
      </w:r>
      <w:r w:rsidRPr="00E73756">
        <w:rPr>
          <w:rFonts w:hint="eastAsia"/>
          <w:color w:val="000000" w:themeColor="text1"/>
        </w:rPr>
        <w:t>/</w:t>
      </w:r>
      <w:r w:rsidRPr="00E73756">
        <w:rPr>
          <w:rFonts w:hint="eastAsia"/>
          <w:color w:val="000000" w:themeColor="text1"/>
        </w:rPr>
        <w:t>”，即未检出或低于检测方法（</w:t>
      </w:r>
      <w:r w:rsidRPr="00E73756">
        <w:rPr>
          <w:rFonts w:hint="eastAsia"/>
          <w:color w:val="000000" w:themeColor="text1"/>
        </w:rPr>
        <w:t>GB/T 12143</w:t>
      </w:r>
      <w:r w:rsidRPr="00E73756">
        <w:rPr>
          <w:rFonts w:hint="eastAsia"/>
          <w:color w:val="000000" w:themeColor="text1"/>
        </w:rPr>
        <w:t>）的定量限（约</w:t>
      </w:r>
      <w:r w:rsidRPr="00E73756">
        <w:rPr>
          <w:rFonts w:hint="eastAsia"/>
          <w:color w:val="000000" w:themeColor="text1"/>
        </w:rPr>
        <w:t>0.1%</w:t>
      </w:r>
      <w:r w:rsidRPr="00E73756">
        <w:rPr>
          <w:rFonts w:hint="eastAsia"/>
          <w:color w:val="000000" w:themeColor="text1"/>
        </w:rPr>
        <w:t>），</w:t>
      </w:r>
      <w:r w:rsidRPr="00E73756">
        <w:rPr>
          <w:rFonts w:hint="eastAsia"/>
          <w:color w:val="000000" w:themeColor="text1"/>
        </w:rPr>
        <w:t>说明在正常工厂生产条件下，八角原露中的固形物含量极低，均能满足≤</w:t>
      </w:r>
      <w:r w:rsidRPr="00E73756">
        <w:rPr>
          <w:rFonts w:hint="eastAsia"/>
          <w:color w:val="000000" w:themeColor="text1"/>
        </w:rPr>
        <w:t>0.1%</w:t>
      </w:r>
      <w:r w:rsidRPr="00E73756">
        <w:rPr>
          <w:rFonts w:hint="eastAsia"/>
          <w:color w:val="000000" w:themeColor="text1"/>
        </w:rPr>
        <w:t>的要求。</w:t>
      </w:r>
      <w:r w:rsidRPr="00E73756">
        <w:rPr>
          <w:rFonts w:hint="eastAsia"/>
          <w:color w:val="000000" w:themeColor="text1"/>
        </w:rPr>
        <w:t>12</w:t>
      </w:r>
      <w:r w:rsidRPr="00E73756">
        <w:rPr>
          <w:rFonts w:hint="eastAsia"/>
          <w:color w:val="000000" w:themeColor="text1"/>
        </w:rPr>
        <w:t>批次模拟样品中，有</w:t>
      </w:r>
      <w:r w:rsidRPr="00E73756">
        <w:rPr>
          <w:rFonts w:hint="eastAsia"/>
          <w:color w:val="000000" w:themeColor="text1"/>
        </w:rPr>
        <w:t>7</w:t>
      </w:r>
      <w:r w:rsidRPr="00E73756">
        <w:rPr>
          <w:rFonts w:hint="eastAsia"/>
          <w:color w:val="000000" w:themeColor="text1"/>
        </w:rPr>
        <w:t>批次检出了固形物，含量分别为</w:t>
      </w:r>
      <w:r w:rsidRPr="00E73756">
        <w:rPr>
          <w:rFonts w:hint="eastAsia"/>
          <w:color w:val="000000" w:themeColor="text1"/>
        </w:rPr>
        <w:t>0.10%</w:t>
      </w:r>
      <w:r w:rsidRPr="00E73756">
        <w:rPr>
          <w:rFonts w:hint="eastAsia"/>
          <w:color w:val="000000" w:themeColor="text1"/>
        </w:rPr>
        <w:t>、</w:t>
      </w:r>
      <w:r w:rsidRPr="00E73756">
        <w:rPr>
          <w:rFonts w:hint="eastAsia"/>
          <w:color w:val="000000" w:themeColor="text1"/>
        </w:rPr>
        <w:t>0.45%</w:t>
      </w:r>
      <w:r w:rsidRPr="00E73756">
        <w:rPr>
          <w:rFonts w:hint="eastAsia"/>
          <w:color w:val="000000" w:themeColor="text1"/>
        </w:rPr>
        <w:t>、</w:t>
      </w:r>
      <w:r w:rsidRPr="00E73756">
        <w:rPr>
          <w:rFonts w:hint="eastAsia"/>
          <w:color w:val="000000" w:themeColor="text1"/>
        </w:rPr>
        <w:t>0.15%</w:t>
      </w:r>
      <w:r w:rsidRPr="00E73756">
        <w:rPr>
          <w:rFonts w:hint="eastAsia"/>
          <w:color w:val="000000" w:themeColor="text1"/>
        </w:rPr>
        <w:t>、</w:t>
      </w:r>
      <w:r w:rsidRPr="00E73756">
        <w:rPr>
          <w:rFonts w:hint="eastAsia"/>
          <w:color w:val="000000" w:themeColor="text1"/>
        </w:rPr>
        <w:t>0.10%</w:t>
      </w:r>
      <w:r w:rsidRPr="00E73756">
        <w:rPr>
          <w:rFonts w:hint="eastAsia"/>
          <w:color w:val="000000" w:themeColor="text1"/>
        </w:rPr>
        <w:t>、</w:t>
      </w:r>
      <w:r w:rsidRPr="00E73756">
        <w:rPr>
          <w:rFonts w:hint="eastAsia"/>
          <w:color w:val="000000" w:themeColor="text1"/>
        </w:rPr>
        <w:t>0.20%</w:t>
      </w:r>
      <w:r w:rsidRPr="00E73756">
        <w:rPr>
          <w:rFonts w:hint="eastAsia"/>
          <w:color w:val="000000" w:themeColor="text1"/>
        </w:rPr>
        <w:t>、</w:t>
      </w:r>
      <w:r w:rsidRPr="00E73756">
        <w:rPr>
          <w:rFonts w:hint="eastAsia"/>
          <w:color w:val="000000" w:themeColor="text1"/>
        </w:rPr>
        <w:t>0.35%</w:t>
      </w:r>
      <w:r w:rsidRPr="00E73756">
        <w:rPr>
          <w:rFonts w:hint="eastAsia"/>
          <w:color w:val="000000" w:themeColor="text1"/>
        </w:rPr>
        <w:t>以及另一个</w:t>
      </w:r>
      <w:r w:rsidRPr="00E73756">
        <w:rPr>
          <w:rFonts w:hint="eastAsia"/>
          <w:color w:val="000000" w:themeColor="text1"/>
        </w:rPr>
        <w:t>0.10%</w:t>
      </w:r>
      <w:r w:rsidRPr="00E73756">
        <w:rPr>
          <w:rFonts w:hint="eastAsia"/>
          <w:color w:val="000000" w:themeColor="text1"/>
        </w:rPr>
        <w:t>。其中，含量为</w:t>
      </w:r>
      <w:r w:rsidRPr="00E73756">
        <w:rPr>
          <w:rFonts w:hint="eastAsia"/>
          <w:color w:val="000000" w:themeColor="text1"/>
        </w:rPr>
        <w:t>0.10%</w:t>
      </w:r>
      <w:r w:rsidRPr="00E73756">
        <w:rPr>
          <w:rFonts w:hint="eastAsia"/>
          <w:color w:val="000000" w:themeColor="text1"/>
        </w:rPr>
        <w:t>的样品恰好满足≤</w:t>
      </w:r>
      <w:r w:rsidRPr="00E73756">
        <w:rPr>
          <w:rFonts w:hint="eastAsia"/>
          <w:color w:val="000000" w:themeColor="text1"/>
        </w:rPr>
        <w:t>0.1%</w:t>
      </w:r>
      <w:r w:rsidRPr="00E73756">
        <w:rPr>
          <w:rFonts w:hint="eastAsia"/>
          <w:color w:val="000000" w:themeColor="text1"/>
        </w:rPr>
        <w:t>的限值，而含量超过</w:t>
      </w:r>
      <w:r w:rsidRPr="00E73756">
        <w:rPr>
          <w:rFonts w:hint="eastAsia"/>
          <w:color w:val="000000" w:themeColor="text1"/>
        </w:rPr>
        <w:t>0.1%</w:t>
      </w:r>
      <w:r w:rsidRPr="00E73756">
        <w:rPr>
          <w:rFonts w:hint="eastAsia"/>
          <w:color w:val="000000" w:themeColor="text1"/>
        </w:rPr>
        <w:t>的样品（</w:t>
      </w:r>
      <w:r w:rsidRPr="00E73756">
        <w:rPr>
          <w:rFonts w:hint="eastAsia"/>
          <w:color w:val="000000" w:themeColor="text1"/>
        </w:rPr>
        <w:t>0.15%</w:t>
      </w:r>
      <w:r w:rsidRPr="00E73756">
        <w:rPr>
          <w:rFonts w:hint="eastAsia"/>
          <w:color w:val="000000" w:themeColor="text1"/>
        </w:rPr>
        <w:t>、</w:t>
      </w:r>
      <w:r w:rsidRPr="00E73756">
        <w:rPr>
          <w:rFonts w:hint="eastAsia"/>
          <w:color w:val="000000" w:themeColor="text1"/>
        </w:rPr>
        <w:t>0.20%</w:t>
      </w:r>
      <w:r w:rsidRPr="00E73756">
        <w:rPr>
          <w:rFonts w:hint="eastAsia"/>
          <w:color w:val="000000" w:themeColor="text1"/>
        </w:rPr>
        <w:t>、</w:t>
      </w:r>
      <w:r w:rsidRPr="00E73756">
        <w:rPr>
          <w:rFonts w:hint="eastAsia"/>
          <w:color w:val="000000" w:themeColor="text1"/>
        </w:rPr>
        <w:t>0.35%</w:t>
      </w:r>
      <w:r w:rsidRPr="00E73756">
        <w:rPr>
          <w:rFonts w:hint="eastAsia"/>
          <w:color w:val="000000" w:themeColor="text1"/>
        </w:rPr>
        <w:t>、</w:t>
      </w:r>
      <w:r w:rsidRPr="00E73756">
        <w:rPr>
          <w:rFonts w:hint="eastAsia"/>
          <w:color w:val="000000" w:themeColor="text1"/>
        </w:rPr>
        <w:t>0.45%</w:t>
      </w:r>
      <w:r w:rsidRPr="00E73756">
        <w:rPr>
          <w:rFonts w:hint="eastAsia"/>
          <w:color w:val="000000" w:themeColor="text1"/>
        </w:rPr>
        <w:t>）则不符合本标准要求。这些超限样品均为实验室采用</w:t>
      </w:r>
      <w:r w:rsidR="00E73756">
        <w:rPr>
          <w:rFonts w:hint="eastAsia"/>
          <w:color w:val="000000" w:themeColor="text1"/>
        </w:rPr>
        <w:t>其他</w:t>
      </w:r>
      <w:r w:rsidRPr="00E73756">
        <w:rPr>
          <w:rFonts w:hint="eastAsia"/>
          <w:color w:val="000000" w:themeColor="text1"/>
        </w:rPr>
        <w:t>工艺条件（如</w:t>
      </w:r>
      <w:r w:rsidR="00E73756">
        <w:rPr>
          <w:rFonts w:hint="eastAsia"/>
          <w:color w:val="000000" w:themeColor="text1"/>
        </w:rPr>
        <w:t>清水浸泡、开水浸泡或蒸煮</w:t>
      </w:r>
      <w:proofErr w:type="gramStart"/>
      <w:r w:rsidR="00E73756">
        <w:rPr>
          <w:rFonts w:hint="eastAsia"/>
          <w:color w:val="000000" w:themeColor="text1"/>
        </w:rPr>
        <w:t>后旋蒸等</w:t>
      </w:r>
      <w:proofErr w:type="gramEnd"/>
      <w:r w:rsidR="00E73756">
        <w:rPr>
          <w:rFonts w:hint="eastAsia"/>
          <w:color w:val="000000" w:themeColor="text1"/>
        </w:rPr>
        <w:t>工艺</w:t>
      </w:r>
      <w:r w:rsidRPr="00E73756">
        <w:rPr>
          <w:rFonts w:hint="eastAsia"/>
          <w:color w:val="000000" w:themeColor="text1"/>
        </w:rPr>
        <w:t>）制备所得，并非企业正常生产状态。这表明在规范的生产工</w:t>
      </w:r>
      <w:r w:rsidRPr="00E73756">
        <w:rPr>
          <w:rFonts w:hint="eastAsia"/>
          <w:color w:val="000000" w:themeColor="text1"/>
        </w:rPr>
        <w:t>艺下，八角原露的固形物天然处于很低水平，若出现明显升高反而可能意味着冷凝液中混入了过多杂质（如八角碎屑、粉尘或非挥发性成分的过度溶出），影响产品的澄清度和纯净度。因此，设定≤</w:t>
      </w:r>
      <w:r w:rsidRPr="00E73756">
        <w:rPr>
          <w:rFonts w:hint="eastAsia"/>
          <w:color w:val="000000" w:themeColor="text1"/>
        </w:rPr>
        <w:t>0.1%</w:t>
      </w:r>
      <w:r w:rsidRPr="00E73756">
        <w:rPr>
          <w:rFonts w:hint="eastAsia"/>
          <w:color w:val="000000" w:themeColor="text1"/>
        </w:rPr>
        <w:t>的上限，既能与工厂实际检测结果相匹配，又</w:t>
      </w:r>
      <w:r w:rsidRPr="00E73756">
        <w:rPr>
          <w:rFonts w:hint="eastAsia"/>
          <w:color w:val="000000" w:themeColor="text1"/>
        </w:rPr>
        <w:lastRenderedPageBreak/>
        <w:t>能有效</w:t>
      </w:r>
      <w:proofErr w:type="gramStart"/>
      <w:r w:rsidRPr="00E73756">
        <w:rPr>
          <w:rFonts w:hint="eastAsia"/>
          <w:color w:val="000000" w:themeColor="text1"/>
        </w:rPr>
        <w:t>剔除因</w:t>
      </w:r>
      <w:proofErr w:type="gramEnd"/>
      <w:r w:rsidRPr="00E73756">
        <w:rPr>
          <w:rFonts w:hint="eastAsia"/>
          <w:color w:val="000000" w:themeColor="text1"/>
        </w:rPr>
        <w:t>工艺失控导致的劣质产品，保障八角原露“澄清、透明”的感官品质。</w:t>
      </w:r>
    </w:p>
    <w:p w:rsidR="002E6AB7" w:rsidRPr="00E73756" w:rsidRDefault="006361AF">
      <w:pPr>
        <w:ind w:firstLine="640"/>
        <w:rPr>
          <w:rFonts w:ascii="Segoe UI" w:hAnsi="Segoe UI" w:cs="Segoe UI"/>
          <w:color w:val="000000" w:themeColor="text1"/>
          <w:shd w:val="clear" w:color="auto" w:fill="FFFFFF"/>
        </w:rPr>
      </w:pPr>
      <w:r w:rsidRPr="00E73756">
        <w:rPr>
          <w:rFonts w:hint="eastAsia"/>
          <w:bCs/>
          <w:color w:val="000000" w:themeColor="text1"/>
        </w:rPr>
        <w:t>在确定八角原</w:t>
      </w:r>
      <w:proofErr w:type="gramStart"/>
      <w:r w:rsidRPr="00E73756">
        <w:rPr>
          <w:rFonts w:hint="eastAsia"/>
          <w:bCs/>
          <w:color w:val="000000" w:themeColor="text1"/>
        </w:rPr>
        <w:t>露固形物指标</w:t>
      </w:r>
      <w:proofErr w:type="gramEnd"/>
      <w:r w:rsidRPr="00E73756">
        <w:rPr>
          <w:rFonts w:hint="eastAsia"/>
          <w:bCs/>
          <w:color w:val="000000" w:themeColor="text1"/>
        </w:rPr>
        <w:t>限值的过程中，编制工作组除依据表</w:t>
      </w:r>
      <w:r w:rsidRPr="00E73756">
        <w:rPr>
          <w:rFonts w:hint="eastAsia"/>
          <w:bCs/>
          <w:color w:val="000000" w:themeColor="text1"/>
        </w:rPr>
        <w:t>1</w:t>
      </w:r>
      <w:r w:rsidRPr="00E73756">
        <w:rPr>
          <w:rFonts w:hint="eastAsia"/>
          <w:bCs/>
          <w:color w:val="000000" w:themeColor="text1"/>
        </w:rPr>
        <w:t>检测数据外，还充分参考了现行相关国家标准的规定，以确保本标准的指标设置与现有标准体系协调一致。需要特别说明的是，本标准将固形物设定为</w:t>
      </w:r>
      <w:r w:rsidRPr="00E73756">
        <w:rPr>
          <w:rFonts w:hint="eastAsia"/>
          <w:bCs/>
          <w:color w:val="000000" w:themeColor="text1"/>
        </w:rPr>
        <w:t xml:space="preserve"> </w:t>
      </w:r>
      <w:r w:rsidRPr="00E73756">
        <w:rPr>
          <w:rFonts w:hint="eastAsia"/>
          <w:bCs/>
          <w:color w:val="000000" w:themeColor="text1"/>
        </w:rPr>
        <w:t>≤</w:t>
      </w:r>
      <w:r w:rsidRPr="00E73756">
        <w:rPr>
          <w:rFonts w:hint="eastAsia"/>
          <w:bCs/>
          <w:color w:val="000000" w:themeColor="text1"/>
        </w:rPr>
        <w:t>0.1%</w:t>
      </w:r>
      <w:r w:rsidRPr="00E73756">
        <w:rPr>
          <w:rFonts w:hint="eastAsia"/>
          <w:bCs/>
          <w:color w:val="000000" w:themeColor="text1"/>
        </w:rPr>
        <w:t>（即质量分数</w:t>
      </w:r>
      <w:r w:rsidRPr="00E73756">
        <w:rPr>
          <w:rFonts w:hint="eastAsia"/>
          <w:bCs/>
          <w:color w:val="000000" w:themeColor="text1"/>
        </w:rPr>
        <w:t>不超过</w:t>
      </w:r>
      <w:r w:rsidRPr="00E73756">
        <w:rPr>
          <w:rFonts w:hint="eastAsia"/>
          <w:bCs/>
          <w:color w:val="000000" w:themeColor="text1"/>
        </w:rPr>
        <w:t>0.1%</w:t>
      </w:r>
      <w:r w:rsidRPr="00E73756">
        <w:rPr>
          <w:rFonts w:hint="eastAsia"/>
          <w:bCs/>
          <w:color w:val="000000" w:themeColor="text1"/>
        </w:rPr>
        <w:t>），属于上限控制指标，这与常见植物饮料中固形物“不低于某值”的下限要求有本质区别，主要基于八角原露的产品特性及其生产工艺。</w:t>
      </w:r>
      <w:r w:rsidRPr="00E73756">
        <w:rPr>
          <w:bCs/>
          <w:color w:val="000000" w:themeColor="text1"/>
        </w:rPr>
        <w:t>GB/T 31326-2014</w:t>
      </w:r>
      <w:r w:rsidRPr="00E73756">
        <w:rPr>
          <w:rFonts w:hint="eastAsia"/>
          <w:bCs/>
          <w:color w:val="000000" w:themeColor="text1"/>
        </w:rPr>
        <w:t>《植物饮料》表</w:t>
      </w:r>
      <w:r w:rsidRPr="00E73756">
        <w:rPr>
          <w:bCs/>
          <w:color w:val="000000" w:themeColor="text1"/>
        </w:rPr>
        <w:t>2</w:t>
      </w:r>
      <w:r w:rsidRPr="00E73756">
        <w:rPr>
          <w:rFonts w:hint="eastAsia"/>
          <w:bCs/>
          <w:color w:val="000000" w:themeColor="text1"/>
        </w:rPr>
        <w:t>明确规定：草本饮料</w:t>
      </w:r>
      <w:r w:rsidRPr="00E73756">
        <w:rPr>
          <w:bCs/>
          <w:color w:val="000000" w:themeColor="text1"/>
        </w:rPr>
        <w:t>/</w:t>
      </w:r>
      <w:r w:rsidRPr="00E73756">
        <w:rPr>
          <w:rFonts w:hint="eastAsia"/>
          <w:bCs/>
          <w:color w:val="000000" w:themeColor="text1"/>
        </w:rPr>
        <w:t>本草饮料中，以花卉为原料的产品其固形物含量应≥</w:t>
      </w:r>
      <w:r w:rsidRPr="00E73756">
        <w:rPr>
          <w:bCs/>
          <w:color w:val="000000" w:themeColor="text1"/>
        </w:rPr>
        <w:t>0.1 g/L</w:t>
      </w:r>
      <w:r w:rsidRPr="00E73756">
        <w:rPr>
          <w:rFonts w:hint="eastAsia"/>
          <w:bCs/>
          <w:color w:val="000000" w:themeColor="text1"/>
        </w:rPr>
        <w:t>（即≥</w:t>
      </w:r>
      <w:r w:rsidRPr="00E73756">
        <w:rPr>
          <w:bCs/>
          <w:color w:val="000000" w:themeColor="text1"/>
        </w:rPr>
        <w:t>0.01%</w:t>
      </w:r>
      <w:r w:rsidRPr="00E73756">
        <w:rPr>
          <w:rFonts w:hint="eastAsia"/>
          <w:bCs/>
          <w:color w:val="000000" w:themeColor="text1"/>
        </w:rPr>
        <w:t>），以其他植物为原料的产品应≥</w:t>
      </w:r>
      <w:r w:rsidRPr="00E73756">
        <w:rPr>
          <w:bCs/>
          <w:color w:val="000000" w:themeColor="text1"/>
        </w:rPr>
        <w:t>0.5 g/L</w:t>
      </w:r>
      <w:r w:rsidRPr="00E73756">
        <w:rPr>
          <w:rFonts w:hint="eastAsia"/>
          <w:bCs/>
          <w:color w:val="000000" w:themeColor="text1"/>
        </w:rPr>
        <w:t>（即≥</w:t>
      </w:r>
      <w:r w:rsidRPr="00E73756">
        <w:rPr>
          <w:bCs/>
          <w:color w:val="000000" w:themeColor="text1"/>
        </w:rPr>
        <w:t>0.05%</w:t>
      </w:r>
      <w:r w:rsidRPr="00E73756">
        <w:rPr>
          <w:rFonts w:hint="eastAsia"/>
          <w:bCs/>
          <w:color w:val="000000" w:themeColor="text1"/>
        </w:rPr>
        <w:t>）。该标准中的固形物为下限要求，旨在保证植物饮料中有效成分的足量提取。然而，八角原露与普通植物饮料存在本质区别，八角原露是八角烘干过程中挥发性风味成分的冷凝回收液，而非通过浸泡、煎煮等强化提取工艺获得的水提取液。其核心成分主要是挥发性香气物质（如茴香脑、</w:t>
      </w:r>
      <w:proofErr w:type="gramStart"/>
      <w:r w:rsidRPr="00E73756">
        <w:rPr>
          <w:rFonts w:hint="eastAsia"/>
          <w:bCs/>
          <w:color w:val="000000" w:themeColor="text1"/>
        </w:rPr>
        <w:t>草蒿脑等</w:t>
      </w:r>
      <w:proofErr w:type="gramEnd"/>
      <w:r w:rsidRPr="00E73756">
        <w:rPr>
          <w:rFonts w:hint="eastAsia"/>
          <w:bCs/>
          <w:color w:val="000000" w:themeColor="text1"/>
        </w:rPr>
        <w:t>），这些物质在冷凝液中多以微乳或溶解态存在，而</w:t>
      </w:r>
      <w:proofErr w:type="gramStart"/>
      <w:r w:rsidRPr="00E73756">
        <w:rPr>
          <w:rFonts w:hint="eastAsia"/>
          <w:bCs/>
          <w:color w:val="000000" w:themeColor="text1"/>
        </w:rPr>
        <w:t>非大量</w:t>
      </w:r>
      <w:proofErr w:type="gramEnd"/>
      <w:r w:rsidRPr="00E73756">
        <w:rPr>
          <w:rFonts w:hint="eastAsia"/>
          <w:bCs/>
          <w:color w:val="000000" w:themeColor="text1"/>
        </w:rPr>
        <w:t>的非挥发性固形物。因此，八角原露的固形物含量天然较低，不宜套用植物饮料的下限要求。此外，</w:t>
      </w:r>
      <w:r w:rsidRPr="00E73756">
        <w:rPr>
          <w:rFonts w:ascii="Segoe UI" w:hAnsi="Segoe UI" w:cs="Segoe UI"/>
          <w:color w:val="000000" w:themeColor="text1"/>
          <w:shd w:val="clear" w:color="auto" w:fill="FFFFFF"/>
        </w:rPr>
        <w:t>八角原露的品质核心在于其典型的风味特征（感官指标已要求</w:t>
      </w:r>
      <w:r w:rsidRPr="00E73756">
        <w:rPr>
          <w:rFonts w:ascii="Segoe UI" w:hAnsi="Segoe UI" w:cs="Segoe UI"/>
          <w:color w:val="000000" w:themeColor="text1"/>
          <w:shd w:val="clear" w:color="auto" w:fill="FFFFFF"/>
        </w:rPr>
        <w:t>“</w:t>
      </w:r>
      <w:r w:rsidRPr="00E73756">
        <w:rPr>
          <w:rFonts w:ascii="Segoe UI" w:hAnsi="Segoe UI" w:cs="Segoe UI"/>
          <w:color w:val="000000" w:themeColor="text1"/>
          <w:shd w:val="clear" w:color="auto" w:fill="FFFFFF"/>
        </w:rPr>
        <w:t>具有八角特有的滋味、气味</w:t>
      </w:r>
      <w:r w:rsidRPr="00E73756">
        <w:rPr>
          <w:rFonts w:ascii="Segoe UI" w:hAnsi="Segoe UI" w:cs="Segoe UI"/>
          <w:color w:val="000000" w:themeColor="text1"/>
          <w:shd w:val="clear" w:color="auto" w:fill="FFFFFF"/>
        </w:rPr>
        <w:t>”</w:t>
      </w:r>
      <w:r w:rsidRPr="00E73756">
        <w:rPr>
          <w:rFonts w:ascii="Segoe UI" w:hAnsi="Segoe UI" w:cs="Segoe UI"/>
          <w:color w:val="000000" w:themeColor="text1"/>
          <w:shd w:val="clear" w:color="auto" w:fill="FFFFFF"/>
        </w:rPr>
        <w:t>），</w:t>
      </w:r>
      <w:proofErr w:type="gramStart"/>
      <w:r w:rsidRPr="00E73756">
        <w:rPr>
          <w:rFonts w:ascii="Segoe UI" w:hAnsi="Segoe UI" w:cs="Segoe UI"/>
          <w:color w:val="000000" w:themeColor="text1"/>
          <w:shd w:val="clear" w:color="auto" w:fill="FFFFFF"/>
        </w:rPr>
        <w:t>而非固形</w:t>
      </w:r>
      <w:proofErr w:type="gramEnd"/>
      <w:r w:rsidRPr="00E73756">
        <w:rPr>
          <w:rFonts w:ascii="Segoe UI" w:hAnsi="Segoe UI" w:cs="Segoe UI"/>
          <w:color w:val="000000" w:themeColor="text1"/>
          <w:shd w:val="clear" w:color="auto" w:fill="FFFFFF"/>
        </w:rPr>
        <w:t>物含量的高低。过</w:t>
      </w:r>
      <w:r w:rsidRPr="00E73756">
        <w:rPr>
          <w:rFonts w:ascii="Segoe UI" w:hAnsi="Segoe UI" w:cs="Segoe UI"/>
          <w:color w:val="000000" w:themeColor="text1"/>
          <w:shd w:val="clear" w:color="auto" w:fill="FFFFFF"/>
        </w:rPr>
        <w:t>高的固形物反而可能意味着生产工艺不当（如冷凝温度过高导致焦糖化物质进入冷凝液，或收集过程中混入了洗塔水等），从而引入不良风味或杂质</w:t>
      </w:r>
      <w:r w:rsidRPr="00E73756">
        <w:rPr>
          <w:rFonts w:ascii="Segoe UI" w:hAnsi="Segoe UI" w:cs="Segoe UI" w:hint="eastAsia"/>
          <w:color w:val="000000" w:themeColor="text1"/>
          <w:shd w:val="clear" w:color="auto" w:fill="FFFFFF"/>
        </w:rPr>
        <w:t>，</w:t>
      </w:r>
      <w:r w:rsidRPr="00E73756">
        <w:rPr>
          <w:rFonts w:ascii="Segoe UI" w:hAnsi="Segoe UI" w:cs="Segoe UI"/>
          <w:color w:val="000000" w:themeColor="text1"/>
          <w:shd w:val="clear" w:color="auto" w:fill="FFFFFF"/>
        </w:rPr>
        <w:t>本标准将固形物作为上限控制指标，是对产品纯净度的一种保障。</w:t>
      </w:r>
    </w:p>
    <w:p w:rsidR="002E6AB7" w:rsidRPr="00E73756" w:rsidRDefault="006361AF">
      <w:pPr>
        <w:ind w:firstLine="640"/>
        <w:rPr>
          <w:bCs/>
          <w:color w:val="000000" w:themeColor="text1"/>
        </w:rPr>
      </w:pPr>
      <w:r w:rsidRPr="00E73756">
        <w:rPr>
          <w:rFonts w:hint="eastAsia"/>
          <w:bCs/>
          <w:color w:val="000000" w:themeColor="text1"/>
        </w:rPr>
        <w:t>因此，综合检测数据与国家标准的对比分析，</w:t>
      </w:r>
      <w:r w:rsidRPr="00E73756">
        <w:rPr>
          <w:rFonts w:hint="eastAsia"/>
          <w:b/>
          <w:color w:val="000000" w:themeColor="text1"/>
        </w:rPr>
        <w:t>本标准将固形物下限设定为</w:t>
      </w:r>
      <w:r w:rsidRPr="00E73756">
        <w:rPr>
          <w:rFonts w:hint="eastAsia"/>
          <w:b/>
          <w:color w:val="000000" w:themeColor="text1"/>
        </w:rPr>
        <w:t>0.1%</w:t>
      </w:r>
      <w:r w:rsidRPr="00E73756">
        <w:rPr>
          <w:rFonts w:hint="eastAsia"/>
          <w:b/>
          <w:color w:val="000000" w:themeColor="text1"/>
        </w:rPr>
        <w:t>（即</w:t>
      </w:r>
      <w:r w:rsidRPr="00E73756">
        <w:rPr>
          <w:rFonts w:hint="eastAsia"/>
          <w:b/>
          <w:color w:val="000000" w:themeColor="text1"/>
        </w:rPr>
        <w:t>1 g/L</w:t>
      </w:r>
      <w:r w:rsidRPr="00E73756">
        <w:rPr>
          <w:rFonts w:hint="eastAsia"/>
          <w:b/>
          <w:color w:val="000000" w:themeColor="text1"/>
        </w:rPr>
        <w:t>）。</w:t>
      </w:r>
      <w:r w:rsidRPr="00E73756">
        <w:rPr>
          <w:rFonts w:hint="eastAsia"/>
          <w:bCs/>
          <w:color w:val="000000" w:themeColor="text1"/>
        </w:rPr>
        <w:t>通过这一指标的设置，可有效引导生产企业改进冷凝回收工艺，提升八角原露的风味品质，推动八角精深加工产业向高附加值方向发展。</w:t>
      </w:r>
    </w:p>
    <w:p w:rsidR="002E6AB7" w:rsidRPr="00E73756" w:rsidRDefault="006361AF">
      <w:pPr>
        <w:autoSpaceDE w:val="0"/>
        <w:autoSpaceDN w:val="0"/>
        <w:adjustRightInd w:val="0"/>
        <w:spacing w:line="560" w:lineRule="exact"/>
        <w:ind w:firstLineChars="150" w:firstLine="480"/>
        <w:jc w:val="left"/>
        <w:outlineLvl w:val="1"/>
        <w:rPr>
          <w:rFonts w:ascii="黑体" w:eastAsia="黑体" w:hAnsi="黑体" w:cs="仿宋_GB2312"/>
          <w:color w:val="000000" w:themeColor="text1"/>
          <w:szCs w:val="32"/>
        </w:rPr>
      </w:pPr>
      <w:bookmarkStart w:id="31" w:name="_Toc5669"/>
      <w:r w:rsidRPr="00E73756">
        <w:rPr>
          <w:rFonts w:ascii="黑体" w:eastAsia="黑体" w:hAnsi="黑体" w:cs="仿宋_GB2312" w:hint="eastAsia"/>
          <w:color w:val="000000" w:themeColor="text1"/>
          <w:szCs w:val="32"/>
        </w:rPr>
        <w:lastRenderedPageBreak/>
        <w:t>（三）检验方法</w:t>
      </w:r>
      <w:bookmarkEnd w:id="31"/>
    </w:p>
    <w:p w:rsidR="002E6AB7" w:rsidRPr="00E73756" w:rsidRDefault="006361AF">
      <w:pPr>
        <w:autoSpaceDE w:val="0"/>
        <w:autoSpaceDN w:val="0"/>
        <w:adjustRightInd w:val="0"/>
        <w:spacing w:line="560" w:lineRule="exact"/>
        <w:ind w:firstLineChars="0"/>
        <w:jc w:val="left"/>
        <w:rPr>
          <w:color w:val="000000" w:themeColor="text1"/>
        </w:rPr>
      </w:pPr>
      <w:r w:rsidRPr="00E73756">
        <w:rPr>
          <w:rFonts w:hint="eastAsia"/>
          <w:color w:val="000000" w:themeColor="text1"/>
        </w:rPr>
        <w:t>检验方法主要根据八角原露的感官、理化指标、食品安全指标的要求，分别列出。并依据相应检验方法及</w:t>
      </w:r>
      <w:r w:rsidRPr="00E73756">
        <w:rPr>
          <w:rFonts w:hint="eastAsia"/>
          <w:color w:val="000000" w:themeColor="text1"/>
        </w:rPr>
        <w:t>相关检验标准执行。</w:t>
      </w:r>
    </w:p>
    <w:p w:rsidR="002E6AB7" w:rsidRPr="00E73756" w:rsidRDefault="006361AF">
      <w:pPr>
        <w:autoSpaceDE w:val="0"/>
        <w:autoSpaceDN w:val="0"/>
        <w:adjustRightInd w:val="0"/>
        <w:spacing w:line="560" w:lineRule="exact"/>
        <w:ind w:left="640" w:firstLineChars="0" w:firstLine="0"/>
        <w:jc w:val="left"/>
        <w:outlineLvl w:val="1"/>
        <w:rPr>
          <w:rFonts w:ascii="黑体" w:eastAsia="黑体" w:hAnsi="黑体" w:cs="仿宋_GB2312"/>
          <w:color w:val="000000" w:themeColor="text1"/>
          <w:szCs w:val="32"/>
        </w:rPr>
      </w:pPr>
      <w:bookmarkStart w:id="32" w:name="_Toc31289"/>
      <w:r w:rsidRPr="00E73756">
        <w:rPr>
          <w:rFonts w:ascii="黑体" w:eastAsia="黑体" w:hAnsi="黑体" w:cs="仿宋_GB2312" w:hint="eastAsia"/>
          <w:color w:val="000000" w:themeColor="text1"/>
          <w:szCs w:val="32"/>
        </w:rPr>
        <w:t>（四）检验规则</w:t>
      </w:r>
      <w:bookmarkEnd w:id="32"/>
    </w:p>
    <w:p w:rsidR="002E6AB7" w:rsidRPr="00E73756" w:rsidRDefault="006361AF">
      <w:pPr>
        <w:autoSpaceDE w:val="0"/>
        <w:autoSpaceDN w:val="0"/>
        <w:adjustRightInd w:val="0"/>
        <w:spacing w:line="560" w:lineRule="exact"/>
        <w:ind w:firstLineChars="0"/>
        <w:jc w:val="left"/>
        <w:rPr>
          <w:color w:val="000000" w:themeColor="text1"/>
        </w:rPr>
      </w:pPr>
      <w:r w:rsidRPr="00E73756">
        <w:rPr>
          <w:rFonts w:hint="eastAsia"/>
          <w:color w:val="000000" w:themeColor="text1"/>
        </w:rPr>
        <w:t>检验规则主要依据八角原露的生产实际确定，包括组批、抽样、出厂检验及判定规则。</w:t>
      </w:r>
    </w:p>
    <w:p w:rsidR="002E6AB7" w:rsidRPr="00E73756" w:rsidRDefault="006361AF">
      <w:pPr>
        <w:autoSpaceDE w:val="0"/>
        <w:autoSpaceDN w:val="0"/>
        <w:adjustRightInd w:val="0"/>
        <w:spacing w:line="560" w:lineRule="exact"/>
        <w:ind w:left="640" w:firstLineChars="0" w:firstLine="0"/>
        <w:jc w:val="left"/>
        <w:outlineLvl w:val="1"/>
        <w:rPr>
          <w:rFonts w:ascii="黑体" w:eastAsia="黑体" w:hAnsi="黑体" w:cs="仿宋_GB2312"/>
          <w:color w:val="000000" w:themeColor="text1"/>
          <w:szCs w:val="32"/>
        </w:rPr>
      </w:pPr>
      <w:bookmarkStart w:id="33" w:name="_Toc27397"/>
      <w:r w:rsidRPr="00E73756">
        <w:rPr>
          <w:rFonts w:ascii="黑体" w:eastAsia="黑体" w:hAnsi="黑体" w:cs="仿宋_GB2312" w:hint="eastAsia"/>
          <w:color w:val="000000" w:themeColor="text1"/>
          <w:szCs w:val="32"/>
        </w:rPr>
        <w:t>（五）标志、标签、包装、运输、贮存和保质期</w:t>
      </w:r>
      <w:bookmarkEnd w:id="33"/>
    </w:p>
    <w:p w:rsidR="002E6AB7" w:rsidRPr="00E73756" w:rsidRDefault="006361AF">
      <w:pPr>
        <w:autoSpaceDE w:val="0"/>
        <w:autoSpaceDN w:val="0"/>
        <w:adjustRightInd w:val="0"/>
        <w:spacing w:line="560" w:lineRule="exact"/>
        <w:ind w:firstLine="640"/>
        <w:jc w:val="left"/>
        <w:rPr>
          <w:rFonts w:ascii="仿宋_GB2312" w:hAnsi="宋体"/>
          <w:b/>
          <w:color w:val="000000" w:themeColor="text1"/>
          <w:szCs w:val="32"/>
          <w:lang w:val="zh-CN"/>
        </w:rPr>
      </w:pPr>
      <w:r w:rsidRPr="00E73756">
        <w:rPr>
          <w:rFonts w:hint="eastAsia"/>
          <w:color w:val="000000" w:themeColor="text1"/>
        </w:rPr>
        <w:t>主要根据产品是实际销售情况确定</w:t>
      </w:r>
    </w:p>
    <w:p w:rsidR="002E6AB7" w:rsidRPr="00E73756" w:rsidRDefault="006361AF">
      <w:pPr>
        <w:autoSpaceDE w:val="0"/>
        <w:autoSpaceDN w:val="0"/>
        <w:adjustRightInd w:val="0"/>
        <w:spacing w:line="560" w:lineRule="exact"/>
        <w:ind w:firstLine="640"/>
        <w:jc w:val="left"/>
        <w:outlineLvl w:val="0"/>
        <w:rPr>
          <w:rFonts w:ascii="黑体" w:eastAsia="黑体" w:hAnsi="黑体" w:cs="仿宋_GB2312"/>
          <w:color w:val="000000" w:themeColor="text1"/>
          <w:szCs w:val="32"/>
        </w:rPr>
      </w:pPr>
      <w:bookmarkStart w:id="34" w:name="_Toc26942"/>
      <w:r w:rsidRPr="00E73756">
        <w:rPr>
          <w:rFonts w:ascii="黑体" w:eastAsia="黑体" w:hAnsi="黑体" w:cs="仿宋_GB2312" w:hint="eastAsia"/>
          <w:color w:val="000000" w:themeColor="text1"/>
          <w:szCs w:val="32"/>
        </w:rPr>
        <w:t>六、</w:t>
      </w:r>
      <w:bookmarkEnd w:id="23"/>
      <w:r w:rsidRPr="00E73756">
        <w:rPr>
          <w:rFonts w:ascii="黑体" w:eastAsia="黑体" w:hAnsi="黑体" w:cs="仿宋_GB2312" w:hint="eastAsia"/>
          <w:color w:val="000000" w:themeColor="text1"/>
          <w:szCs w:val="32"/>
        </w:rPr>
        <w:t>重大分歧意见的处理经过和依据</w:t>
      </w:r>
      <w:bookmarkEnd w:id="34"/>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本标准研制过程中无重大分歧意见。</w:t>
      </w:r>
    </w:p>
    <w:p w:rsidR="002E6AB7" w:rsidRPr="00E73756" w:rsidRDefault="006361AF">
      <w:pPr>
        <w:autoSpaceDE w:val="0"/>
        <w:autoSpaceDN w:val="0"/>
        <w:adjustRightInd w:val="0"/>
        <w:spacing w:line="560" w:lineRule="exact"/>
        <w:ind w:firstLine="640"/>
        <w:jc w:val="left"/>
        <w:outlineLvl w:val="0"/>
        <w:rPr>
          <w:rFonts w:ascii="黑体" w:eastAsia="黑体" w:hAnsi="黑体" w:cs="仿宋_GB2312"/>
          <w:color w:val="000000" w:themeColor="text1"/>
          <w:szCs w:val="32"/>
        </w:rPr>
      </w:pPr>
      <w:bookmarkStart w:id="35" w:name="_Toc17834"/>
      <w:r w:rsidRPr="00E73756">
        <w:rPr>
          <w:rFonts w:ascii="黑体" w:eastAsia="黑体" w:hAnsi="黑体" w:cs="仿宋_GB2312" w:hint="eastAsia"/>
          <w:color w:val="000000" w:themeColor="text1"/>
          <w:szCs w:val="32"/>
        </w:rPr>
        <w:t>七</w:t>
      </w:r>
      <w:r w:rsidRPr="00E73756">
        <w:rPr>
          <w:rFonts w:ascii="黑体" w:eastAsia="黑体" w:hAnsi="黑体" w:cs="仿宋_GB2312"/>
          <w:color w:val="000000" w:themeColor="text1"/>
          <w:szCs w:val="32"/>
        </w:rPr>
        <w:t>、</w:t>
      </w:r>
      <w:r w:rsidRPr="00E73756">
        <w:rPr>
          <w:rFonts w:ascii="黑体" w:eastAsia="黑体" w:hAnsi="黑体" w:cs="仿宋_GB2312" w:hint="eastAsia"/>
          <w:color w:val="000000" w:themeColor="text1"/>
          <w:szCs w:val="32"/>
        </w:rPr>
        <w:t>实施标准的措施</w:t>
      </w:r>
      <w:bookmarkEnd w:id="35"/>
    </w:p>
    <w:p w:rsidR="002E6AB7" w:rsidRPr="00E73756" w:rsidRDefault="006361AF">
      <w:pPr>
        <w:spacing w:line="560" w:lineRule="exact"/>
        <w:ind w:firstLine="643"/>
        <w:outlineLvl w:val="1"/>
        <w:rPr>
          <w:rFonts w:ascii="仿宋_GB2312" w:hAnsi="宋体"/>
          <w:b/>
          <w:color w:val="000000" w:themeColor="text1"/>
          <w:szCs w:val="28"/>
        </w:rPr>
      </w:pPr>
      <w:bookmarkStart w:id="36" w:name="_Toc4173"/>
      <w:r w:rsidRPr="00E73756">
        <w:rPr>
          <w:rFonts w:ascii="仿宋_GB2312" w:hAnsi="宋体" w:hint="eastAsia"/>
          <w:b/>
          <w:color w:val="000000" w:themeColor="text1"/>
          <w:szCs w:val="28"/>
        </w:rPr>
        <w:t>（一）标准报批发布后，成立标准宣贯工作组</w:t>
      </w:r>
      <w:bookmarkEnd w:id="36"/>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rsidR="002E6AB7" w:rsidRPr="00E73756" w:rsidRDefault="006361AF">
      <w:pPr>
        <w:spacing w:line="560" w:lineRule="exact"/>
        <w:ind w:firstLine="643"/>
        <w:outlineLvl w:val="1"/>
        <w:rPr>
          <w:rFonts w:ascii="仿宋_GB2312" w:hAnsi="宋体"/>
          <w:b/>
          <w:color w:val="000000" w:themeColor="text1"/>
          <w:szCs w:val="28"/>
        </w:rPr>
      </w:pPr>
      <w:bookmarkStart w:id="37" w:name="_Toc8473"/>
      <w:r w:rsidRPr="00E73756">
        <w:rPr>
          <w:rFonts w:ascii="仿宋_GB2312" w:hAnsi="宋体" w:hint="eastAsia"/>
          <w:b/>
          <w:color w:val="000000" w:themeColor="text1"/>
          <w:szCs w:val="28"/>
        </w:rPr>
        <w:t>（二）组织开展标准宣贯培训</w:t>
      </w:r>
      <w:bookmarkEnd w:id="37"/>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标准发布实施后，标准宣贯工作小组制作标准解读宣贯培训</w:t>
      </w:r>
      <w:r w:rsidRPr="00E73756">
        <w:rPr>
          <w:rFonts w:ascii="仿宋_GB2312" w:hAnsi="宋体" w:hint="eastAsia"/>
          <w:color w:val="000000" w:themeColor="text1"/>
          <w:szCs w:val="28"/>
        </w:rPr>
        <w:t>PPT</w:t>
      </w:r>
      <w:r w:rsidRPr="00E73756">
        <w:rPr>
          <w:rFonts w:ascii="仿宋_GB2312" w:hAnsi="宋体" w:hint="eastAsia"/>
          <w:color w:val="000000" w:themeColor="text1"/>
          <w:szCs w:val="28"/>
        </w:rPr>
        <w:t>课件和标准核心技术明白书，并按标准宣贯培训计划深入各市县相关机构、单位开展标准宣贯培训，对标准进行逐条解读，让技术人员掌握标准核心内容，助力标准实施落地。</w:t>
      </w:r>
    </w:p>
    <w:p w:rsidR="002E6AB7" w:rsidRPr="00E73756" w:rsidRDefault="006361AF">
      <w:pPr>
        <w:spacing w:line="560" w:lineRule="exact"/>
        <w:ind w:firstLine="643"/>
        <w:outlineLvl w:val="1"/>
        <w:rPr>
          <w:rFonts w:ascii="仿宋_GB2312" w:hAnsi="宋体"/>
          <w:b/>
          <w:color w:val="000000" w:themeColor="text1"/>
          <w:szCs w:val="28"/>
        </w:rPr>
      </w:pPr>
      <w:bookmarkStart w:id="38" w:name="_Toc11083"/>
      <w:r w:rsidRPr="00E73756">
        <w:rPr>
          <w:rFonts w:ascii="仿宋_GB2312" w:hAnsi="宋体" w:hint="eastAsia"/>
          <w:b/>
          <w:color w:val="000000" w:themeColor="text1"/>
          <w:szCs w:val="28"/>
        </w:rPr>
        <w:t>（三）开展标准实施交流会，收集标准实施反馈信息</w:t>
      </w:r>
      <w:bookmarkEnd w:id="38"/>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lastRenderedPageBreak/>
        <w:t>标准起草小组深入各市县相关机构、单位组织技术人员召开标准实施交流会，听取标准实施过程中存在的问题并做好记录和解答，对存在的问题组织专家团队进行研讨，为标准的复审</w:t>
      </w:r>
      <w:proofErr w:type="gramStart"/>
      <w:r w:rsidRPr="00E73756">
        <w:rPr>
          <w:rFonts w:ascii="仿宋_GB2312" w:hAnsi="宋体" w:hint="eastAsia"/>
          <w:color w:val="000000" w:themeColor="text1"/>
          <w:szCs w:val="28"/>
        </w:rPr>
        <w:t>修订做</w:t>
      </w:r>
      <w:proofErr w:type="gramEnd"/>
      <w:r w:rsidRPr="00E73756">
        <w:rPr>
          <w:rFonts w:ascii="仿宋_GB2312" w:hAnsi="宋体" w:hint="eastAsia"/>
          <w:color w:val="000000" w:themeColor="text1"/>
          <w:szCs w:val="28"/>
        </w:rPr>
        <w:t>准备。</w:t>
      </w:r>
    </w:p>
    <w:p w:rsidR="002E6AB7" w:rsidRPr="00E73756" w:rsidRDefault="006361AF">
      <w:pPr>
        <w:spacing w:line="560" w:lineRule="exact"/>
        <w:ind w:firstLine="643"/>
        <w:outlineLvl w:val="1"/>
        <w:rPr>
          <w:rFonts w:ascii="仿宋_GB2312" w:hAnsi="宋体"/>
          <w:b/>
          <w:color w:val="000000" w:themeColor="text1"/>
          <w:szCs w:val="28"/>
        </w:rPr>
      </w:pPr>
      <w:bookmarkStart w:id="39" w:name="_Toc27367"/>
      <w:r w:rsidRPr="00E73756">
        <w:rPr>
          <w:rFonts w:ascii="仿宋_GB2312" w:hAnsi="宋体" w:hint="eastAsia"/>
          <w:b/>
          <w:color w:val="000000" w:themeColor="text1"/>
          <w:szCs w:val="28"/>
        </w:rPr>
        <w:t>（四）开展标准实施效果评估</w:t>
      </w:r>
      <w:bookmarkEnd w:id="39"/>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标准实施满</w:t>
      </w:r>
      <w:r w:rsidRPr="00E73756">
        <w:rPr>
          <w:rFonts w:ascii="仿宋_GB2312" w:hAnsi="宋体" w:hint="eastAsia"/>
          <w:color w:val="000000" w:themeColor="text1"/>
          <w:szCs w:val="28"/>
        </w:rPr>
        <w:t>2</w:t>
      </w:r>
      <w:r w:rsidRPr="00E73756">
        <w:rPr>
          <w:rFonts w:ascii="仿宋_GB2312" w:hAnsi="宋体" w:hint="eastAsia"/>
          <w:color w:val="000000" w:themeColor="text1"/>
          <w:szCs w:val="28"/>
        </w:rPr>
        <w:t>年，每年标准宣贯工作组采取网络调查、问卷调查、实地调研、召开座谈会或论证会、专家咨询等方式开展标准实施效果评估，并形成标准实施效果评估报告，为标准的复审</w:t>
      </w:r>
      <w:proofErr w:type="gramStart"/>
      <w:r w:rsidRPr="00E73756">
        <w:rPr>
          <w:rFonts w:ascii="仿宋_GB2312" w:hAnsi="宋体" w:hint="eastAsia"/>
          <w:color w:val="000000" w:themeColor="text1"/>
          <w:szCs w:val="28"/>
        </w:rPr>
        <w:t>修订做</w:t>
      </w:r>
      <w:proofErr w:type="gramEnd"/>
      <w:r w:rsidRPr="00E73756">
        <w:rPr>
          <w:rFonts w:ascii="仿宋_GB2312" w:hAnsi="宋体" w:hint="eastAsia"/>
          <w:color w:val="000000" w:themeColor="text1"/>
          <w:szCs w:val="28"/>
        </w:rPr>
        <w:t>准备。</w:t>
      </w:r>
    </w:p>
    <w:p w:rsidR="002E6AB7" w:rsidRPr="00E73756" w:rsidRDefault="006361AF">
      <w:pPr>
        <w:autoSpaceDE w:val="0"/>
        <w:autoSpaceDN w:val="0"/>
        <w:adjustRightInd w:val="0"/>
        <w:spacing w:line="560" w:lineRule="exact"/>
        <w:ind w:firstLine="640"/>
        <w:jc w:val="left"/>
        <w:outlineLvl w:val="0"/>
        <w:rPr>
          <w:rFonts w:ascii="黑体" w:eastAsia="黑体" w:hAnsi="黑体" w:cs="仿宋_GB2312"/>
          <w:color w:val="000000" w:themeColor="text1"/>
          <w:szCs w:val="32"/>
        </w:rPr>
      </w:pPr>
      <w:bookmarkStart w:id="40" w:name="_Toc5546"/>
      <w:r w:rsidRPr="00E73756">
        <w:rPr>
          <w:rFonts w:ascii="黑体" w:eastAsia="黑体" w:hAnsi="黑体" w:cs="仿宋_GB2312" w:hint="eastAsia"/>
          <w:color w:val="000000" w:themeColor="text1"/>
          <w:szCs w:val="32"/>
        </w:rPr>
        <w:t>八、其他应当说明的事项</w:t>
      </w:r>
      <w:bookmarkEnd w:id="40"/>
    </w:p>
    <w:p w:rsidR="002E6AB7" w:rsidRPr="00E73756" w:rsidRDefault="006361AF">
      <w:pPr>
        <w:spacing w:line="560" w:lineRule="exact"/>
        <w:ind w:firstLine="640"/>
        <w:rPr>
          <w:rFonts w:ascii="仿宋_GB2312" w:hAnsi="宋体"/>
          <w:color w:val="000000" w:themeColor="text1"/>
          <w:szCs w:val="28"/>
        </w:rPr>
      </w:pPr>
      <w:r w:rsidRPr="00E73756">
        <w:rPr>
          <w:rFonts w:ascii="仿宋_GB2312" w:hAnsi="宋体" w:hint="eastAsia"/>
          <w:color w:val="000000" w:themeColor="text1"/>
          <w:szCs w:val="28"/>
        </w:rPr>
        <w:t>无。</w:t>
      </w:r>
    </w:p>
    <w:p w:rsidR="002E6AB7" w:rsidRPr="00E73756" w:rsidRDefault="002E6AB7">
      <w:pPr>
        <w:spacing w:line="560" w:lineRule="exact"/>
        <w:ind w:firstLineChars="0" w:firstLine="0"/>
        <w:rPr>
          <w:rFonts w:ascii="仿宋_GB2312" w:hAnsi="仿宋"/>
          <w:bCs/>
          <w:color w:val="000000" w:themeColor="text1"/>
          <w:sz w:val="36"/>
          <w:szCs w:val="32"/>
        </w:rPr>
      </w:pPr>
    </w:p>
    <w:p w:rsidR="002E6AB7" w:rsidRPr="00E73756" w:rsidRDefault="006361AF">
      <w:pPr>
        <w:spacing w:line="560" w:lineRule="exact"/>
        <w:ind w:firstLine="640"/>
        <w:jc w:val="right"/>
        <w:rPr>
          <w:rFonts w:ascii="仿宋_GB2312" w:hAnsi="宋体"/>
          <w:color w:val="000000" w:themeColor="text1"/>
          <w:szCs w:val="28"/>
        </w:rPr>
      </w:pPr>
      <w:r w:rsidRPr="00E73756">
        <w:rPr>
          <w:rFonts w:ascii="仿宋_GB2312" w:hAnsi="宋体" w:hint="eastAsia"/>
          <w:color w:val="000000" w:themeColor="text1"/>
          <w:szCs w:val="28"/>
        </w:rPr>
        <w:t xml:space="preserve"> </w:t>
      </w:r>
      <w:r w:rsidRPr="00E73756">
        <w:rPr>
          <w:rFonts w:ascii="仿宋_GB2312" w:hAnsi="宋体" w:hint="eastAsia"/>
          <w:color w:val="000000" w:themeColor="text1"/>
          <w:szCs w:val="28"/>
        </w:rPr>
        <w:t>团体标准《八角原露》</w:t>
      </w:r>
    </w:p>
    <w:p w:rsidR="002E6AB7" w:rsidRPr="00E73756" w:rsidRDefault="006361AF">
      <w:pPr>
        <w:spacing w:line="560" w:lineRule="exact"/>
        <w:ind w:firstLine="640"/>
        <w:jc w:val="right"/>
        <w:rPr>
          <w:rFonts w:ascii="仿宋_GB2312" w:hAnsi="宋体"/>
          <w:color w:val="000000" w:themeColor="text1"/>
          <w:szCs w:val="28"/>
        </w:rPr>
      </w:pPr>
      <w:r w:rsidRPr="00E73756">
        <w:rPr>
          <w:rFonts w:ascii="仿宋_GB2312" w:hAnsi="宋体" w:hint="eastAsia"/>
          <w:color w:val="000000" w:themeColor="text1"/>
          <w:szCs w:val="28"/>
        </w:rPr>
        <w:t>标准编制工作组</w:t>
      </w:r>
    </w:p>
    <w:p w:rsidR="002E6AB7" w:rsidRPr="00E73756" w:rsidRDefault="006361AF">
      <w:pPr>
        <w:spacing w:line="560" w:lineRule="exact"/>
        <w:ind w:firstLine="640"/>
        <w:jc w:val="right"/>
        <w:rPr>
          <w:rFonts w:ascii="仿宋_GB2312" w:hAnsi="宋体"/>
          <w:color w:val="000000" w:themeColor="text1"/>
          <w:szCs w:val="28"/>
        </w:rPr>
      </w:pPr>
      <w:r w:rsidRPr="00E73756">
        <w:rPr>
          <w:rFonts w:ascii="仿宋_GB2312" w:hAnsi="宋体" w:hint="eastAsia"/>
          <w:color w:val="000000" w:themeColor="text1"/>
          <w:szCs w:val="28"/>
        </w:rPr>
        <w:t>2026</w:t>
      </w:r>
      <w:r w:rsidRPr="00E73756">
        <w:rPr>
          <w:rFonts w:ascii="仿宋_GB2312" w:hAnsi="宋体" w:hint="eastAsia"/>
          <w:color w:val="000000" w:themeColor="text1"/>
          <w:szCs w:val="28"/>
        </w:rPr>
        <w:t>年</w:t>
      </w:r>
      <w:r w:rsidRPr="00E73756">
        <w:rPr>
          <w:rFonts w:ascii="仿宋_GB2312" w:hAnsi="宋体" w:hint="eastAsia"/>
          <w:color w:val="000000" w:themeColor="text1"/>
          <w:szCs w:val="28"/>
        </w:rPr>
        <w:t>6</w:t>
      </w:r>
      <w:r w:rsidRPr="00E73756">
        <w:rPr>
          <w:rFonts w:ascii="仿宋_GB2312" w:hAnsi="宋体" w:hint="eastAsia"/>
          <w:color w:val="000000" w:themeColor="text1"/>
          <w:szCs w:val="28"/>
        </w:rPr>
        <w:t>月</w:t>
      </w:r>
      <w:r w:rsidRPr="00E73756">
        <w:rPr>
          <w:rFonts w:ascii="仿宋_GB2312" w:hAnsi="宋体" w:hint="eastAsia"/>
          <w:color w:val="000000" w:themeColor="text1"/>
          <w:szCs w:val="28"/>
        </w:rPr>
        <w:t>5</w:t>
      </w:r>
      <w:r w:rsidRPr="00E73756">
        <w:rPr>
          <w:rFonts w:ascii="仿宋_GB2312" w:hAnsi="宋体" w:hint="eastAsia"/>
          <w:color w:val="000000" w:themeColor="text1"/>
          <w:szCs w:val="28"/>
        </w:rPr>
        <w:t>日</w:t>
      </w:r>
    </w:p>
    <w:sectPr w:rsidR="002E6AB7" w:rsidRPr="00E73756">
      <w:headerReference w:type="even" r:id="rId8"/>
      <w:headerReference w:type="default" r:id="rId9"/>
      <w:footerReference w:type="even" r:id="rId10"/>
      <w:footerReference w:type="default" r:id="rId11"/>
      <w:headerReference w:type="first" r:id="rId12"/>
      <w:footerReference w:type="first" r:id="rId13"/>
      <w:pgSz w:w="11906" w:h="16838"/>
      <w:pgMar w:top="1474" w:right="1474" w:bottom="1474" w:left="1474" w:header="851" w:footer="992" w:gutter="0"/>
      <w:cols w:space="0"/>
      <w:docGrid w:type="linesAndChars" w:linePitch="4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1AF" w:rsidRDefault="006361AF">
      <w:pPr>
        <w:ind w:firstLine="640"/>
      </w:pPr>
      <w:r>
        <w:separator/>
      </w:r>
    </w:p>
  </w:endnote>
  <w:endnote w:type="continuationSeparator" w:id="0">
    <w:p w:rsidR="006361AF" w:rsidRDefault="006361AF">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AB7" w:rsidRDefault="002E6AB7">
    <w:pPr>
      <w:pStyle w:val="af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67945"/>
    </w:sdtPr>
    <w:sdtEndPr/>
    <w:sdtContent>
      <w:p w:rsidR="002E6AB7" w:rsidRDefault="006361AF">
        <w:pPr>
          <w:pStyle w:val="af9"/>
          <w:ind w:firstLine="360"/>
          <w:jc w:val="center"/>
        </w:pPr>
        <w:r>
          <w:fldChar w:fldCharType="begin"/>
        </w:r>
        <w:r>
          <w:instrText>PAGE   \* MERGEFORMAT</w:instrText>
        </w:r>
        <w:r>
          <w:fldChar w:fldCharType="separate"/>
        </w:r>
        <w:r w:rsidR="00E73756" w:rsidRPr="00E73756">
          <w:rPr>
            <w:noProof/>
            <w:lang w:val="zh-CN"/>
          </w:rPr>
          <w:t>18</w:t>
        </w:r>
        <w:r>
          <w:fldChar w:fldCharType="end"/>
        </w:r>
      </w:p>
    </w:sdtContent>
  </w:sdt>
  <w:p w:rsidR="002E6AB7" w:rsidRDefault="002E6AB7">
    <w:pPr>
      <w:pStyle w:val="af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AB7" w:rsidRDefault="002E6AB7">
    <w:pPr>
      <w:pStyle w:val="af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1AF" w:rsidRDefault="006361AF">
      <w:pPr>
        <w:ind w:firstLine="640"/>
      </w:pPr>
      <w:r>
        <w:separator/>
      </w:r>
    </w:p>
  </w:footnote>
  <w:footnote w:type="continuationSeparator" w:id="0">
    <w:p w:rsidR="006361AF" w:rsidRDefault="006361AF">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AB7" w:rsidRDefault="002E6AB7">
    <w:pPr>
      <w:pStyle w:val="afa"/>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AB7" w:rsidRDefault="002E6AB7">
    <w:pPr>
      <w:ind w:left="64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AB7" w:rsidRDefault="002E6AB7">
    <w:pPr>
      <w:pStyle w:val="afa"/>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CE7D34"/>
    <w:multiLevelType w:val="multilevel"/>
    <w:tmpl w:val="BFCE7D34"/>
    <w:lvl w:ilvl="0">
      <w:start w:val="1"/>
      <w:numFmt w:val="upperLetter"/>
      <w:suff w:val="space"/>
      <w:lvlText w:val="%1"/>
      <w:lvlJc w:val="left"/>
      <w:pPr>
        <w:ind w:left="425" w:hanging="425"/>
      </w:pPr>
    </w:lvl>
    <w:lvl w:ilvl="1">
      <w:start w:val="1"/>
      <w:numFmt w:val="decimal"/>
      <w:pStyle w:val="a"/>
      <w:suff w:val="space"/>
      <w:lvlText w:val="表%1.%2"/>
      <w:lvlJc w:val="center"/>
      <w:pPr>
        <w:ind w:left="0" w:firstLine="0"/>
      </w:pPr>
      <w:rPr>
        <w:rFonts w:ascii="黑体" w:eastAsia="黑体" w:hAnsi="Times New Roman" w:cs="黑体" w:hint="eastAsia"/>
        <w:sz w:val="21"/>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5"/>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E09D9079"/>
    <w:multiLevelType w:val="multilevel"/>
    <w:tmpl w:val="E09D9079"/>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pStyle w:val="a0"/>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nsid w:val="E6F4C356"/>
    <w:multiLevelType w:val="multilevel"/>
    <w:tmpl w:val="E6F4C356"/>
    <w:lvl w:ilvl="0">
      <w:start w:val="1"/>
      <w:numFmt w:val="none"/>
      <w:pStyle w:val="a1"/>
      <w:lvlText w:val="%1注："/>
      <w:lvlJc w:val="left"/>
      <w:pPr>
        <w:ind w:left="737" w:hanging="374"/>
      </w:pPr>
      <w:rPr>
        <w:rFonts w:ascii="黑体" w:eastAsia="黑体" w:hAnsi="Times New Roman" w:cs="黑体" w:hint="eastAsia"/>
        <w:b w:val="0"/>
        <w:i w:val="0"/>
        <w:sz w:val="18"/>
      </w:rPr>
    </w:lvl>
    <w:lvl w:ilvl="1">
      <w:start w:val="1"/>
      <w:numFmt w:val="lowerLetter"/>
      <w:lvlText w:val="%2)"/>
      <w:lvlJc w:val="left"/>
      <w:pPr>
        <w:tabs>
          <w:tab w:val="left" w:pos="1140"/>
        </w:tabs>
        <w:ind w:left="726" w:hanging="363"/>
      </w:pPr>
    </w:lvl>
    <w:lvl w:ilvl="2">
      <w:start w:val="1"/>
      <w:numFmt w:val="lowerRoman"/>
      <w:lvlText w:val="%3."/>
      <w:lvlJc w:val="right"/>
      <w:pPr>
        <w:tabs>
          <w:tab w:val="left" w:pos="1140"/>
        </w:tabs>
        <w:ind w:left="726" w:hanging="363"/>
      </w:pPr>
    </w:lvl>
    <w:lvl w:ilvl="3">
      <w:start w:val="1"/>
      <w:numFmt w:val="decimal"/>
      <w:lvlText w:val="%4."/>
      <w:lvlJc w:val="left"/>
      <w:pPr>
        <w:tabs>
          <w:tab w:val="left" w:pos="1140"/>
        </w:tabs>
        <w:ind w:left="726" w:hanging="363"/>
      </w:pPr>
    </w:lvl>
    <w:lvl w:ilvl="4">
      <w:start w:val="1"/>
      <w:numFmt w:val="lowerLetter"/>
      <w:lvlText w:val="%5)"/>
      <w:lvlJc w:val="left"/>
      <w:pPr>
        <w:tabs>
          <w:tab w:val="left" w:pos="1140"/>
        </w:tabs>
        <w:ind w:left="726" w:hanging="363"/>
      </w:pPr>
    </w:lvl>
    <w:lvl w:ilvl="5">
      <w:start w:val="1"/>
      <w:numFmt w:val="lowerRoman"/>
      <w:lvlText w:val="%6."/>
      <w:lvlJc w:val="right"/>
      <w:pPr>
        <w:tabs>
          <w:tab w:val="left" w:pos="1140"/>
        </w:tabs>
        <w:ind w:left="726" w:hanging="363"/>
      </w:pPr>
    </w:lvl>
    <w:lvl w:ilvl="6">
      <w:start w:val="1"/>
      <w:numFmt w:val="decimal"/>
      <w:lvlText w:val="%7."/>
      <w:lvlJc w:val="left"/>
      <w:pPr>
        <w:tabs>
          <w:tab w:val="left" w:pos="1140"/>
        </w:tabs>
        <w:ind w:left="726" w:hanging="363"/>
      </w:pPr>
    </w:lvl>
    <w:lvl w:ilvl="7">
      <w:start w:val="1"/>
      <w:numFmt w:val="lowerLetter"/>
      <w:lvlText w:val="%8)"/>
      <w:lvlJc w:val="left"/>
      <w:pPr>
        <w:tabs>
          <w:tab w:val="left" w:pos="1140"/>
        </w:tabs>
        <w:ind w:left="726" w:hanging="363"/>
      </w:pPr>
    </w:lvl>
    <w:lvl w:ilvl="8">
      <w:start w:val="1"/>
      <w:numFmt w:val="lowerRoman"/>
      <w:lvlText w:val="%9."/>
      <w:lvlJc w:val="right"/>
      <w:pPr>
        <w:tabs>
          <w:tab w:val="left" w:pos="1140"/>
        </w:tabs>
        <w:ind w:left="726" w:hanging="363"/>
      </w:pPr>
    </w:lvl>
  </w:abstractNum>
  <w:abstractNum w:abstractNumId="3">
    <w:nsid w:val="EC520B8A"/>
    <w:multiLevelType w:val="multilevel"/>
    <w:tmpl w:val="EC520B8A"/>
    <w:lvl w:ilvl="0">
      <w:start w:val="1"/>
      <w:numFmt w:val="none"/>
      <w:suff w:val="nothing"/>
      <w:lvlText w:val="%1"/>
      <w:lvlJc w:val="left"/>
      <w:pPr>
        <w:tabs>
          <w:tab w:val="left" w:pos="0"/>
        </w:tabs>
        <w:ind w:left="0" w:firstLine="0"/>
      </w:pPr>
      <w:rPr>
        <w:rFonts w:cs="Times New Roman"/>
      </w:rPr>
    </w:lvl>
    <w:lvl w:ilvl="1">
      <w:start w:val="1"/>
      <w:numFmt w:val="decimal"/>
      <w:suff w:val="nothing"/>
      <w:lvlText w:val="%1%2　"/>
      <w:lvlJc w:val="left"/>
      <w:pPr>
        <w:tabs>
          <w:tab w:val="left" w:pos="0"/>
        </w:tabs>
        <w:ind w:left="0" w:firstLine="0"/>
      </w:pPr>
      <w:rPr>
        <w:rFonts w:ascii="黑体" w:eastAsia="黑体" w:hAnsi="Times New Roman" w:cs="Times New Roman" w:hint="eastAsia"/>
        <w:b w:val="0"/>
        <w:i w:val="0"/>
        <w:sz w:val="21"/>
      </w:rPr>
    </w:lvl>
    <w:lvl w:ilvl="2">
      <w:start w:val="1"/>
      <w:numFmt w:val="decimal"/>
      <w:pStyle w:val="a2"/>
      <w:suff w:val="nothing"/>
      <w:lvlText w:val="%1%2.%3　"/>
      <w:lvlJc w:val="left"/>
      <w:pPr>
        <w:tabs>
          <w:tab w:val="left" w:pos="0"/>
        </w:tabs>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tabs>
          <w:tab w:val="left" w:pos="0"/>
        </w:tabs>
        <w:ind w:left="0" w:firstLine="0"/>
      </w:pPr>
      <w:rPr>
        <w:rFonts w:ascii="黑体" w:eastAsia="黑体" w:hAnsi="Times New Roman" w:cs="Times New Roman" w:hint="eastAsia"/>
        <w:b w:val="0"/>
        <w:i w:val="0"/>
        <w:sz w:val="21"/>
      </w:rPr>
    </w:lvl>
    <w:lvl w:ilvl="4">
      <w:start w:val="1"/>
      <w:numFmt w:val="decimal"/>
      <w:suff w:val="nothing"/>
      <w:lvlText w:val="%1%2.%3.%4.%5　"/>
      <w:lvlJc w:val="left"/>
      <w:pPr>
        <w:tabs>
          <w:tab w:val="left" w:pos="0"/>
        </w:tabs>
        <w:ind w:left="0" w:firstLine="0"/>
      </w:pPr>
      <w:rPr>
        <w:rFonts w:ascii="黑体" w:eastAsia="黑体" w:hAnsi="Times New Roman" w:cs="Times New Roman" w:hint="eastAsia"/>
        <w:b w:val="0"/>
        <w:i w:val="0"/>
        <w:sz w:val="21"/>
      </w:rPr>
    </w:lvl>
    <w:lvl w:ilvl="5">
      <w:start w:val="1"/>
      <w:numFmt w:val="decimal"/>
      <w:suff w:val="nothing"/>
      <w:lvlText w:val="%1%2.%3.%4.%5.%6　"/>
      <w:lvlJc w:val="left"/>
      <w:pPr>
        <w:tabs>
          <w:tab w:val="left" w:pos="0"/>
        </w:tabs>
        <w:ind w:left="0" w:firstLine="0"/>
      </w:pPr>
      <w:rPr>
        <w:rFonts w:ascii="黑体" w:eastAsia="黑体" w:hAnsi="Times New Roman" w:cs="Times New Roman" w:hint="eastAsia"/>
        <w:b w:val="0"/>
        <w:i w:val="0"/>
        <w:sz w:val="21"/>
      </w:rPr>
    </w:lvl>
    <w:lvl w:ilvl="6">
      <w:start w:val="1"/>
      <w:numFmt w:val="decimal"/>
      <w:suff w:val="nothing"/>
      <w:lvlText w:val="%1%2.%3.%4.%5.%6.%7　"/>
      <w:lvlJc w:val="left"/>
      <w:pPr>
        <w:tabs>
          <w:tab w:val="left" w:pos="0"/>
        </w:tabs>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72"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4">
    <w:nsid w:val="068426C6"/>
    <w:multiLevelType w:val="multilevel"/>
    <w:tmpl w:val="068426C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79102AD"/>
    <w:multiLevelType w:val="multilevel"/>
    <w:tmpl w:val="079102AD"/>
    <w:lvl w:ilvl="0">
      <w:start w:val="1"/>
      <w:numFmt w:val="decimal"/>
      <w:pStyle w:val="a3"/>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nsid w:val="0DDE2B46"/>
    <w:multiLevelType w:val="multilevel"/>
    <w:tmpl w:val="0DDE2B46"/>
    <w:lvl w:ilvl="0">
      <w:start w:val="1"/>
      <w:numFmt w:val="lowerLetter"/>
      <w:pStyle w:val="a4"/>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nsid w:val="19A288B3"/>
    <w:multiLevelType w:val="multilevel"/>
    <w:tmpl w:val="19A288B3"/>
    <w:lvl w:ilvl="0">
      <w:start w:val="1"/>
      <w:numFmt w:val="upperLetter"/>
      <w:suff w:val="nothing"/>
      <w:lvlText w:val="附录%1"/>
      <w:lvlJc w:val="left"/>
      <w:pPr>
        <w:ind w:left="0" w:firstLine="0"/>
      </w:pPr>
      <w:rPr>
        <w:spacing w:val="100"/>
      </w:rPr>
    </w:lvl>
    <w:lvl w:ilvl="1">
      <w:start w:val="1"/>
      <w:numFmt w:val="decimal"/>
      <w:pStyle w:val="a5"/>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pPr>
      <w:rPr>
        <w:rFonts w:ascii="黑体" w:eastAsia="黑体" w:hAnsi="Times New Roman" w:cs="黑体" w:hint="eastAsia"/>
        <w:b w:val="0"/>
        <w:i w:val="0"/>
        <w:sz w:val="21"/>
      </w:rPr>
    </w:lvl>
    <w:lvl w:ilvl="3">
      <w:start w:val="1"/>
      <w:numFmt w:val="decimal"/>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8">
    <w:nsid w:val="1DBF583A"/>
    <w:multiLevelType w:val="multilevel"/>
    <w:tmpl w:val="1DBF583A"/>
    <w:lvl w:ilvl="0">
      <w:start w:val="1"/>
      <w:numFmt w:val="decimal"/>
      <w:pStyle w:val="a6"/>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9">
    <w:nsid w:val="1FC91163"/>
    <w:multiLevelType w:val="multilevel"/>
    <w:tmpl w:val="1FC91163"/>
    <w:lvl w:ilvl="0">
      <w:start w:val="1"/>
      <w:numFmt w:val="decimal"/>
      <w:pStyle w:val="a7"/>
      <w:suff w:val="nothing"/>
      <w:lvlText w:val="%1　"/>
      <w:lvlJc w:val="left"/>
      <w:pPr>
        <w:ind w:left="0" w:firstLine="0"/>
      </w:pPr>
      <w:rPr>
        <w:rFonts w:ascii="黑体" w:eastAsia="黑体" w:hAnsi="Times New Roman" w:hint="eastAsia"/>
        <w:b w:val="0"/>
        <w:i w:val="0"/>
        <w:sz w:val="21"/>
        <w:szCs w:val="21"/>
      </w:rPr>
    </w:lvl>
    <w:lvl w:ilvl="1">
      <w:start w:val="1"/>
      <w:numFmt w:val="decimal"/>
      <w:pStyle w:val="a8"/>
      <w:suff w:val="nothing"/>
      <w:lvlText w:val="%1.%2　"/>
      <w:lvlJc w:val="left"/>
      <w:pPr>
        <w:ind w:left="52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1">
    <w:nsid w:val="34FD0FF7"/>
    <w:multiLevelType w:val="multilevel"/>
    <w:tmpl w:val="34FD0FF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pStyle w:val="ab"/>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2">
    <w:nsid w:val="3E2A046B"/>
    <w:multiLevelType w:val="multilevel"/>
    <w:tmpl w:val="3E2A04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57C2AF5"/>
    <w:multiLevelType w:val="multilevel"/>
    <w:tmpl w:val="557C2AF5"/>
    <w:lvl w:ilvl="0">
      <w:start w:val="1"/>
      <w:numFmt w:val="decimal"/>
      <w:pStyle w:val="ac"/>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5B36EB98"/>
    <w:multiLevelType w:val="multilevel"/>
    <w:tmpl w:val="5B36EB98"/>
    <w:lvl w:ilvl="0">
      <w:start w:val="1"/>
      <w:numFmt w:val="none"/>
      <w:pStyle w:val="ad"/>
      <w:lvlText w:val="%1——"/>
      <w:lvlJc w:val="left"/>
      <w:pPr>
        <w:tabs>
          <w:tab w:val="left" w:pos="851"/>
        </w:tabs>
        <w:ind w:left="851" w:hanging="426"/>
      </w:pPr>
      <w:rPr>
        <w:rFonts w:ascii="宋体" w:eastAsia="宋体" w:hAnsi="Times New Roman" w:cs="宋体" w:hint="eastAsia"/>
        <w:b w:val="0"/>
        <w:i w:val="0"/>
        <w:sz w:val="21"/>
      </w:rPr>
    </w:lvl>
    <w:lvl w:ilvl="1">
      <w:start w:val="1"/>
      <w:numFmt w:val="none"/>
      <w:lvlText w:val=""/>
      <w:lvlJc w:val="left"/>
      <w:pPr>
        <w:ind w:left="851" w:hanging="431"/>
      </w:pPr>
      <w:rPr>
        <w:rFonts w:ascii="Symbol" w:hAnsi="Symbol" w:cs="Symbol"/>
        <w:sz w:val="21"/>
      </w:rPr>
    </w:lvl>
    <w:lvl w:ilvl="2">
      <w:start w:val="1"/>
      <w:numFmt w:val="bullet"/>
      <w:lvlText w:val=""/>
      <w:lvlJc w:val="left"/>
      <w:pPr>
        <w:ind w:left="851" w:hanging="426"/>
      </w:pPr>
      <w:rPr>
        <w:rFonts w:ascii="Wingdings" w:hAnsi="Wingdings" w:cs="Wingdings" w:hint="default"/>
        <w:sz w:val="21"/>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15">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e"/>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start w:val="1"/>
      <w:numFmt w:val="decimal"/>
      <w:pStyle w:val="af"/>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0"/>
      <w:suff w:val="nothing"/>
      <w:lvlText w:val="%1%2　"/>
      <w:lvlJc w:val="left"/>
      <w:pPr>
        <w:ind w:left="0" w:firstLine="0"/>
      </w:pPr>
      <w:rPr>
        <w:rFonts w:ascii="黑体" w:eastAsia="黑体" w:hint="eastAsia"/>
        <w:b w:val="0"/>
        <w:i w:val="0"/>
        <w:sz w:val="21"/>
      </w:rPr>
    </w:lvl>
    <w:lvl w:ilvl="2">
      <w:start w:val="1"/>
      <w:numFmt w:val="decimal"/>
      <w:pStyle w:val="a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727678C9"/>
    <w:multiLevelType w:val="multilevel"/>
    <w:tmpl w:val="727678C9"/>
    <w:lvl w:ilvl="0">
      <w:start w:val="1"/>
      <w:numFmt w:val="decimal"/>
      <w:lvlText w:val="%1、"/>
      <w:lvlJc w:val="left"/>
      <w:pPr>
        <w:ind w:left="1150" w:hanging="510"/>
      </w:pPr>
      <w:rPr>
        <w:rFonts w:hint="default"/>
      </w:r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16"/>
  </w:num>
  <w:num w:numId="2">
    <w:abstractNumId w:val="13"/>
  </w:num>
  <w:num w:numId="3">
    <w:abstractNumId w:val="9"/>
  </w:num>
  <w:num w:numId="4">
    <w:abstractNumId w:val="5"/>
  </w:num>
  <w:num w:numId="5">
    <w:abstractNumId w:val="10"/>
  </w:num>
  <w:num w:numId="6">
    <w:abstractNumId w:val="8"/>
  </w:num>
  <w:num w:numId="7">
    <w:abstractNumId w:val="6"/>
  </w:num>
  <w:num w:numId="8">
    <w:abstractNumId w:val="15"/>
  </w:num>
  <w:num w:numId="9">
    <w:abstractNumId w:val="3"/>
  </w:num>
  <w:num w:numId="10">
    <w:abstractNumId w:val="17"/>
  </w:num>
  <w:num w:numId="11">
    <w:abstractNumId w:val="11"/>
  </w:num>
  <w:num w:numId="12">
    <w:abstractNumId w:val="14"/>
  </w:num>
  <w:num w:numId="13">
    <w:abstractNumId w:val="1"/>
  </w:num>
  <w:num w:numId="14">
    <w:abstractNumId w:val="7"/>
  </w:num>
  <w:num w:numId="15">
    <w:abstractNumId w:val="0"/>
  </w:num>
  <w:num w:numId="16">
    <w:abstractNumId w:val="2"/>
  </w:num>
  <w:num w:numId="17">
    <w:abstractNumId w:val="18"/>
  </w:num>
  <w:num w:numId="18">
    <w:abstractNumId w:val="12"/>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60"/>
  <w:drawingGridVerticalSpacing w:val="471"/>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BDF63E3D"/>
    <w:rsid w:val="CB7C5BFC"/>
    <w:rsid w:val="DF3A5D3C"/>
    <w:rsid w:val="EEE3C452"/>
    <w:rsid w:val="EEF751F1"/>
    <w:rsid w:val="F57963B0"/>
    <w:rsid w:val="F9DB69FD"/>
    <w:rsid w:val="FF7E6780"/>
    <w:rsid w:val="FF7F5C5C"/>
    <w:rsid w:val="FFFEF4CD"/>
    <w:rsid w:val="0000457E"/>
    <w:rsid w:val="00005CA4"/>
    <w:rsid w:val="000107BC"/>
    <w:rsid w:val="00013090"/>
    <w:rsid w:val="00016837"/>
    <w:rsid w:val="00021331"/>
    <w:rsid w:val="00022931"/>
    <w:rsid w:val="00023119"/>
    <w:rsid w:val="00023B74"/>
    <w:rsid w:val="00023FE2"/>
    <w:rsid w:val="00024212"/>
    <w:rsid w:val="00024664"/>
    <w:rsid w:val="00032CD6"/>
    <w:rsid w:val="00033257"/>
    <w:rsid w:val="00034233"/>
    <w:rsid w:val="00034BDB"/>
    <w:rsid w:val="000457B1"/>
    <w:rsid w:val="00047D7B"/>
    <w:rsid w:val="00051A4B"/>
    <w:rsid w:val="00053B0B"/>
    <w:rsid w:val="000544CD"/>
    <w:rsid w:val="00056C7D"/>
    <w:rsid w:val="000576D0"/>
    <w:rsid w:val="00057758"/>
    <w:rsid w:val="00060FE2"/>
    <w:rsid w:val="00071900"/>
    <w:rsid w:val="0007330D"/>
    <w:rsid w:val="00073F72"/>
    <w:rsid w:val="00074EB1"/>
    <w:rsid w:val="00076BBA"/>
    <w:rsid w:val="00080F2F"/>
    <w:rsid w:val="0008145A"/>
    <w:rsid w:val="00083A06"/>
    <w:rsid w:val="000841DD"/>
    <w:rsid w:val="0009177A"/>
    <w:rsid w:val="0009191C"/>
    <w:rsid w:val="00093E74"/>
    <w:rsid w:val="000962F6"/>
    <w:rsid w:val="000A0201"/>
    <w:rsid w:val="000A1EAE"/>
    <w:rsid w:val="000A3070"/>
    <w:rsid w:val="000A4601"/>
    <w:rsid w:val="000A73F6"/>
    <w:rsid w:val="000A77CD"/>
    <w:rsid w:val="000B17D8"/>
    <w:rsid w:val="000B572A"/>
    <w:rsid w:val="000C5E43"/>
    <w:rsid w:val="000D0ACE"/>
    <w:rsid w:val="000D15BE"/>
    <w:rsid w:val="000D1D6A"/>
    <w:rsid w:val="000D5AC8"/>
    <w:rsid w:val="000D6612"/>
    <w:rsid w:val="000D751C"/>
    <w:rsid w:val="000D7F33"/>
    <w:rsid w:val="000F10EB"/>
    <w:rsid w:val="000F3365"/>
    <w:rsid w:val="000F517A"/>
    <w:rsid w:val="00100323"/>
    <w:rsid w:val="001012D5"/>
    <w:rsid w:val="00101D2E"/>
    <w:rsid w:val="00103B83"/>
    <w:rsid w:val="00105252"/>
    <w:rsid w:val="001062E3"/>
    <w:rsid w:val="00106661"/>
    <w:rsid w:val="0010769F"/>
    <w:rsid w:val="00110864"/>
    <w:rsid w:val="00110F43"/>
    <w:rsid w:val="00112415"/>
    <w:rsid w:val="00113B53"/>
    <w:rsid w:val="00113FA1"/>
    <w:rsid w:val="00114946"/>
    <w:rsid w:val="00122573"/>
    <w:rsid w:val="00124F56"/>
    <w:rsid w:val="00126CA6"/>
    <w:rsid w:val="001273E7"/>
    <w:rsid w:val="00127EB0"/>
    <w:rsid w:val="00131B03"/>
    <w:rsid w:val="00132C5F"/>
    <w:rsid w:val="00133342"/>
    <w:rsid w:val="00133786"/>
    <w:rsid w:val="00134DD4"/>
    <w:rsid w:val="001435D3"/>
    <w:rsid w:val="001449B5"/>
    <w:rsid w:val="001463AC"/>
    <w:rsid w:val="00151076"/>
    <w:rsid w:val="0015152A"/>
    <w:rsid w:val="00156020"/>
    <w:rsid w:val="00156663"/>
    <w:rsid w:val="001611BB"/>
    <w:rsid w:val="001632C4"/>
    <w:rsid w:val="00167167"/>
    <w:rsid w:val="001708F8"/>
    <w:rsid w:val="00172A27"/>
    <w:rsid w:val="0018112C"/>
    <w:rsid w:val="00183467"/>
    <w:rsid w:val="0018451D"/>
    <w:rsid w:val="00190A64"/>
    <w:rsid w:val="00190C6A"/>
    <w:rsid w:val="00191774"/>
    <w:rsid w:val="00191DCE"/>
    <w:rsid w:val="001923CF"/>
    <w:rsid w:val="001925FD"/>
    <w:rsid w:val="00192FF7"/>
    <w:rsid w:val="001930A1"/>
    <w:rsid w:val="00194FE3"/>
    <w:rsid w:val="00196054"/>
    <w:rsid w:val="0019711F"/>
    <w:rsid w:val="001A0DBF"/>
    <w:rsid w:val="001A3402"/>
    <w:rsid w:val="001A3610"/>
    <w:rsid w:val="001A3B82"/>
    <w:rsid w:val="001B0E92"/>
    <w:rsid w:val="001B0EAD"/>
    <w:rsid w:val="001B36E5"/>
    <w:rsid w:val="001B3B17"/>
    <w:rsid w:val="001C5F01"/>
    <w:rsid w:val="001C793C"/>
    <w:rsid w:val="001D2198"/>
    <w:rsid w:val="001D22F0"/>
    <w:rsid w:val="001D64DB"/>
    <w:rsid w:val="001D7816"/>
    <w:rsid w:val="001D7C61"/>
    <w:rsid w:val="001E5000"/>
    <w:rsid w:val="001E63C7"/>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1CE2"/>
    <w:rsid w:val="002621E1"/>
    <w:rsid w:val="00262753"/>
    <w:rsid w:val="00262771"/>
    <w:rsid w:val="00262F6C"/>
    <w:rsid w:val="002630BB"/>
    <w:rsid w:val="00264A7D"/>
    <w:rsid w:val="00264CE4"/>
    <w:rsid w:val="002651A9"/>
    <w:rsid w:val="00266090"/>
    <w:rsid w:val="002674A8"/>
    <w:rsid w:val="0027235B"/>
    <w:rsid w:val="00277C35"/>
    <w:rsid w:val="00283085"/>
    <w:rsid w:val="00283E25"/>
    <w:rsid w:val="0029084D"/>
    <w:rsid w:val="00291D7F"/>
    <w:rsid w:val="00291EF3"/>
    <w:rsid w:val="002952AC"/>
    <w:rsid w:val="002A2FCF"/>
    <w:rsid w:val="002A4D06"/>
    <w:rsid w:val="002A5D80"/>
    <w:rsid w:val="002B07E3"/>
    <w:rsid w:val="002B23AB"/>
    <w:rsid w:val="002B2E35"/>
    <w:rsid w:val="002B3D69"/>
    <w:rsid w:val="002B402E"/>
    <w:rsid w:val="002B5001"/>
    <w:rsid w:val="002B5497"/>
    <w:rsid w:val="002C17D0"/>
    <w:rsid w:val="002C1D2A"/>
    <w:rsid w:val="002C4618"/>
    <w:rsid w:val="002C4FFB"/>
    <w:rsid w:val="002C5534"/>
    <w:rsid w:val="002C611B"/>
    <w:rsid w:val="002C73B6"/>
    <w:rsid w:val="002D1B32"/>
    <w:rsid w:val="002D2662"/>
    <w:rsid w:val="002D49CC"/>
    <w:rsid w:val="002D6D1E"/>
    <w:rsid w:val="002E073F"/>
    <w:rsid w:val="002E6AB7"/>
    <w:rsid w:val="002E7467"/>
    <w:rsid w:val="002E7A35"/>
    <w:rsid w:val="002F34AA"/>
    <w:rsid w:val="002F4B59"/>
    <w:rsid w:val="002F4D7B"/>
    <w:rsid w:val="002F513F"/>
    <w:rsid w:val="002F613B"/>
    <w:rsid w:val="003025DF"/>
    <w:rsid w:val="00303E23"/>
    <w:rsid w:val="00304BFD"/>
    <w:rsid w:val="00306925"/>
    <w:rsid w:val="0031011D"/>
    <w:rsid w:val="00311AEE"/>
    <w:rsid w:val="00313F57"/>
    <w:rsid w:val="003144B8"/>
    <w:rsid w:val="00314640"/>
    <w:rsid w:val="00316993"/>
    <w:rsid w:val="00327623"/>
    <w:rsid w:val="0033375C"/>
    <w:rsid w:val="0034090F"/>
    <w:rsid w:val="00343C24"/>
    <w:rsid w:val="00345BCC"/>
    <w:rsid w:val="00352D8D"/>
    <w:rsid w:val="00353735"/>
    <w:rsid w:val="00354D06"/>
    <w:rsid w:val="00356D19"/>
    <w:rsid w:val="00357578"/>
    <w:rsid w:val="00357A1D"/>
    <w:rsid w:val="00357E18"/>
    <w:rsid w:val="0036001E"/>
    <w:rsid w:val="00360952"/>
    <w:rsid w:val="00361A2F"/>
    <w:rsid w:val="003620B6"/>
    <w:rsid w:val="00362F10"/>
    <w:rsid w:val="00365252"/>
    <w:rsid w:val="00372A01"/>
    <w:rsid w:val="00372C98"/>
    <w:rsid w:val="00373BAD"/>
    <w:rsid w:val="00374390"/>
    <w:rsid w:val="00374797"/>
    <w:rsid w:val="003748BE"/>
    <w:rsid w:val="003754CF"/>
    <w:rsid w:val="00381796"/>
    <w:rsid w:val="00382AB2"/>
    <w:rsid w:val="00386647"/>
    <w:rsid w:val="00391984"/>
    <w:rsid w:val="00392E22"/>
    <w:rsid w:val="00396025"/>
    <w:rsid w:val="003A23F7"/>
    <w:rsid w:val="003B2F32"/>
    <w:rsid w:val="003B5050"/>
    <w:rsid w:val="003B7211"/>
    <w:rsid w:val="003B729F"/>
    <w:rsid w:val="003C2C74"/>
    <w:rsid w:val="003C2D44"/>
    <w:rsid w:val="003C483D"/>
    <w:rsid w:val="003C6578"/>
    <w:rsid w:val="003D3AF0"/>
    <w:rsid w:val="003D48B6"/>
    <w:rsid w:val="003D51D0"/>
    <w:rsid w:val="003D5CB5"/>
    <w:rsid w:val="003D6E58"/>
    <w:rsid w:val="003E330B"/>
    <w:rsid w:val="003E4A86"/>
    <w:rsid w:val="003E73B2"/>
    <w:rsid w:val="003F284D"/>
    <w:rsid w:val="003F28D0"/>
    <w:rsid w:val="003F3119"/>
    <w:rsid w:val="003F392A"/>
    <w:rsid w:val="003F3AAC"/>
    <w:rsid w:val="003F727B"/>
    <w:rsid w:val="0040035D"/>
    <w:rsid w:val="0040199E"/>
    <w:rsid w:val="00401B42"/>
    <w:rsid w:val="00403F64"/>
    <w:rsid w:val="00404BD1"/>
    <w:rsid w:val="004050BE"/>
    <w:rsid w:val="0040610D"/>
    <w:rsid w:val="00406A80"/>
    <w:rsid w:val="00415729"/>
    <w:rsid w:val="0042062E"/>
    <w:rsid w:val="004216FD"/>
    <w:rsid w:val="00424AF1"/>
    <w:rsid w:val="00424E03"/>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1B72"/>
    <w:rsid w:val="004626AF"/>
    <w:rsid w:val="00462BA6"/>
    <w:rsid w:val="00465230"/>
    <w:rsid w:val="00467DEF"/>
    <w:rsid w:val="004715D8"/>
    <w:rsid w:val="00472181"/>
    <w:rsid w:val="00475C51"/>
    <w:rsid w:val="004805D0"/>
    <w:rsid w:val="00480BA1"/>
    <w:rsid w:val="00481328"/>
    <w:rsid w:val="004814A9"/>
    <w:rsid w:val="0048357F"/>
    <w:rsid w:val="00484EF3"/>
    <w:rsid w:val="00485212"/>
    <w:rsid w:val="004865C9"/>
    <w:rsid w:val="0049011A"/>
    <w:rsid w:val="00491FE3"/>
    <w:rsid w:val="0049241F"/>
    <w:rsid w:val="0049390C"/>
    <w:rsid w:val="004A25C4"/>
    <w:rsid w:val="004A2878"/>
    <w:rsid w:val="004A614E"/>
    <w:rsid w:val="004A660C"/>
    <w:rsid w:val="004A663B"/>
    <w:rsid w:val="004A76AB"/>
    <w:rsid w:val="004B2E7F"/>
    <w:rsid w:val="004B31EC"/>
    <w:rsid w:val="004C4136"/>
    <w:rsid w:val="004D10F6"/>
    <w:rsid w:val="004D155D"/>
    <w:rsid w:val="004D2302"/>
    <w:rsid w:val="004D393C"/>
    <w:rsid w:val="004D5B22"/>
    <w:rsid w:val="004E3026"/>
    <w:rsid w:val="004F0593"/>
    <w:rsid w:val="004F48C2"/>
    <w:rsid w:val="004F74F0"/>
    <w:rsid w:val="004F7886"/>
    <w:rsid w:val="004F7FA9"/>
    <w:rsid w:val="005009D1"/>
    <w:rsid w:val="00500B47"/>
    <w:rsid w:val="0050156A"/>
    <w:rsid w:val="00503B03"/>
    <w:rsid w:val="00505469"/>
    <w:rsid w:val="005066ED"/>
    <w:rsid w:val="005067C2"/>
    <w:rsid w:val="0051028F"/>
    <w:rsid w:val="0051148B"/>
    <w:rsid w:val="00513080"/>
    <w:rsid w:val="00514C97"/>
    <w:rsid w:val="005159F5"/>
    <w:rsid w:val="00516AFA"/>
    <w:rsid w:val="00521333"/>
    <w:rsid w:val="0052281F"/>
    <w:rsid w:val="00526200"/>
    <w:rsid w:val="005269CF"/>
    <w:rsid w:val="00533886"/>
    <w:rsid w:val="0053418A"/>
    <w:rsid w:val="00535AC6"/>
    <w:rsid w:val="00537550"/>
    <w:rsid w:val="00541E4A"/>
    <w:rsid w:val="0054317B"/>
    <w:rsid w:val="00546DEA"/>
    <w:rsid w:val="00550145"/>
    <w:rsid w:val="005639F8"/>
    <w:rsid w:val="005656AA"/>
    <w:rsid w:val="005720C9"/>
    <w:rsid w:val="005742DB"/>
    <w:rsid w:val="00577C08"/>
    <w:rsid w:val="005802BD"/>
    <w:rsid w:val="0058151C"/>
    <w:rsid w:val="00581CE7"/>
    <w:rsid w:val="00582F5C"/>
    <w:rsid w:val="0058472C"/>
    <w:rsid w:val="005870E5"/>
    <w:rsid w:val="005873D6"/>
    <w:rsid w:val="005876DE"/>
    <w:rsid w:val="00593466"/>
    <w:rsid w:val="00593477"/>
    <w:rsid w:val="00596702"/>
    <w:rsid w:val="005977DE"/>
    <w:rsid w:val="005A1A17"/>
    <w:rsid w:val="005A4523"/>
    <w:rsid w:val="005A4707"/>
    <w:rsid w:val="005B0CDC"/>
    <w:rsid w:val="005B2261"/>
    <w:rsid w:val="005B23F7"/>
    <w:rsid w:val="005B7128"/>
    <w:rsid w:val="005B76D5"/>
    <w:rsid w:val="005B7B7E"/>
    <w:rsid w:val="005C468E"/>
    <w:rsid w:val="005D06D6"/>
    <w:rsid w:val="005D1EE1"/>
    <w:rsid w:val="005D2762"/>
    <w:rsid w:val="005D2AEE"/>
    <w:rsid w:val="005D3F96"/>
    <w:rsid w:val="005D41AC"/>
    <w:rsid w:val="005D5DDF"/>
    <w:rsid w:val="005D6A5C"/>
    <w:rsid w:val="005E05D4"/>
    <w:rsid w:val="005E207A"/>
    <w:rsid w:val="005E2143"/>
    <w:rsid w:val="005E6FA5"/>
    <w:rsid w:val="005F03CD"/>
    <w:rsid w:val="005F0995"/>
    <w:rsid w:val="005F1E35"/>
    <w:rsid w:val="005F36D9"/>
    <w:rsid w:val="005F4F92"/>
    <w:rsid w:val="005F6C71"/>
    <w:rsid w:val="005F71EC"/>
    <w:rsid w:val="005F7613"/>
    <w:rsid w:val="006038B2"/>
    <w:rsid w:val="006062AE"/>
    <w:rsid w:val="0060656D"/>
    <w:rsid w:val="00606B5A"/>
    <w:rsid w:val="00610884"/>
    <w:rsid w:val="00614347"/>
    <w:rsid w:val="006147DA"/>
    <w:rsid w:val="0062702A"/>
    <w:rsid w:val="006361AF"/>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2F"/>
    <w:rsid w:val="00690D6C"/>
    <w:rsid w:val="006945D3"/>
    <w:rsid w:val="006A1BD7"/>
    <w:rsid w:val="006A3112"/>
    <w:rsid w:val="006B1080"/>
    <w:rsid w:val="006B2092"/>
    <w:rsid w:val="006B2842"/>
    <w:rsid w:val="006B3391"/>
    <w:rsid w:val="006B6EA3"/>
    <w:rsid w:val="006C0CC1"/>
    <w:rsid w:val="006C5338"/>
    <w:rsid w:val="006C6B87"/>
    <w:rsid w:val="006C70ED"/>
    <w:rsid w:val="006D0354"/>
    <w:rsid w:val="006D4B56"/>
    <w:rsid w:val="006D4CCC"/>
    <w:rsid w:val="006D50EC"/>
    <w:rsid w:val="006D5788"/>
    <w:rsid w:val="006D5D5F"/>
    <w:rsid w:val="006E155C"/>
    <w:rsid w:val="006E49A0"/>
    <w:rsid w:val="006E65EC"/>
    <w:rsid w:val="006E7520"/>
    <w:rsid w:val="006F03ED"/>
    <w:rsid w:val="006F67E6"/>
    <w:rsid w:val="006F77F7"/>
    <w:rsid w:val="007002B9"/>
    <w:rsid w:val="00700D32"/>
    <w:rsid w:val="0070138D"/>
    <w:rsid w:val="00701A2B"/>
    <w:rsid w:val="0070266E"/>
    <w:rsid w:val="00705429"/>
    <w:rsid w:val="00705F4C"/>
    <w:rsid w:val="0070730B"/>
    <w:rsid w:val="00712BC5"/>
    <w:rsid w:val="00715CA4"/>
    <w:rsid w:val="00716EAC"/>
    <w:rsid w:val="00720395"/>
    <w:rsid w:val="00722AAE"/>
    <w:rsid w:val="00723794"/>
    <w:rsid w:val="0072448B"/>
    <w:rsid w:val="007245EF"/>
    <w:rsid w:val="00726016"/>
    <w:rsid w:val="00726F82"/>
    <w:rsid w:val="00732DB0"/>
    <w:rsid w:val="00735B90"/>
    <w:rsid w:val="007432F4"/>
    <w:rsid w:val="0075401E"/>
    <w:rsid w:val="00755471"/>
    <w:rsid w:val="007556A8"/>
    <w:rsid w:val="00756686"/>
    <w:rsid w:val="00760DDA"/>
    <w:rsid w:val="00760FBD"/>
    <w:rsid w:val="007639AE"/>
    <w:rsid w:val="00770753"/>
    <w:rsid w:val="00774780"/>
    <w:rsid w:val="007768A2"/>
    <w:rsid w:val="00776FE6"/>
    <w:rsid w:val="007812EA"/>
    <w:rsid w:val="00781F1A"/>
    <w:rsid w:val="00782C84"/>
    <w:rsid w:val="00784D8F"/>
    <w:rsid w:val="007912E9"/>
    <w:rsid w:val="007923BD"/>
    <w:rsid w:val="00793820"/>
    <w:rsid w:val="00794819"/>
    <w:rsid w:val="00794DE3"/>
    <w:rsid w:val="00797654"/>
    <w:rsid w:val="00797B14"/>
    <w:rsid w:val="00797C55"/>
    <w:rsid w:val="007A022B"/>
    <w:rsid w:val="007A1A73"/>
    <w:rsid w:val="007A2584"/>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4FCA"/>
    <w:rsid w:val="007D520B"/>
    <w:rsid w:val="007D5225"/>
    <w:rsid w:val="007D6192"/>
    <w:rsid w:val="007D646F"/>
    <w:rsid w:val="007D6D0E"/>
    <w:rsid w:val="007E0035"/>
    <w:rsid w:val="007E3A9D"/>
    <w:rsid w:val="007F05BA"/>
    <w:rsid w:val="007F1688"/>
    <w:rsid w:val="007F17C2"/>
    <w:rsid w:val="007F3051"/>
    <w:rsid w:val="007F445F"/>
    <w:rsid w:val="007F69C4"/>
    <w:rsid w:val="00800158"/>
    <w:rsid w:val="00800C49"/>
    <w:rsid w:val="008019FB"/>
    <w:rsid w:val="00805B1A"/>
    <w:rsid w:val="00812666"/>
    <w:rsid w:val="00816354"/>
    <w:rsid w:val="00825BEF"/>
    <w:rsid w:val="00826AFA"/>
    <w:rsid w:val="008275DE"/>
    <w:rsid w:val="0083025F"/>
    <w:rsid w:val="008315A6"/>
    <w:rsid w:val="00831A4E"/>
    <w:rsid w:val="00834158"/>
    <w:rsid w:val="00834F29"/>
    <w:rsid w:val="00837133"/>
    <w:rsid w:val="00837A50"/>
    <w:rsid w:val="00841FDD"/>
    <w:rsid w:val="00843099"/>
    <w:rsid w:val="00844A63"/>
    <w:rsid w:val="00845B6B"/>
    <w:rsid w:val="0085555C"/>
    <w:rsid w:val="0085722C"/>
    <w:rsid w:val="00860076"/>
    <w:rsid w:val="00864B42"/>
    <w:rsid w:val="00864EDC"/>
    <w:rsid w:val="00866C6D"/>
    <w:rsid w:val="008679F6"/>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97043"/>
    <w:rsid w:val="008A328F"/>
    <w:rsid w:val="008A42EB"/>
    <w:rsid w:val="008A4E58"/>
    <w:rsid w:val="008A5709"/>
    <w:rsid w:val="008A7ED4"/>
    <w:rsid w:val="008B1A6F"/>
    <w:rsid w:val="008B35DA"/>
    <w:rsid w:val="008B6562"/>
    <w:rsid w:val="008B7C56"/>
    <w:rsid w:val="008C1BE0"/>
    <w:rsid w:val="008C5328"/>
    <w:rsid w:val="008C6844"/>
    <w:rsid w:val="008D1502"/>
    <w:rsid w:val="008D2E6B"/>
    <w:rsid w:val="008D3059"/>
    <w:rsid w:val="008D44E2"/>
    <w:rsid w:val="008D5C1F"/>
    <w:rsid w:val="008D612C"/>
    <w:rsid w:val="008D7B81"/>
    <w:rsid w:val="008E0C90"/>
    <w:rsid w:val="008E340A"/>
    <w:rsid w:val="008E71FB"/>
    <w:rsid w:val="008F024A"/>
    <w:rsid w:val="008F4CD3"/>
    <w:rsid w:val="008F62FB"/>
    <w:rsid w:val="00900B1D"/>
    <w:rsid w:val="00901C67"/>
    <w:rsid w:val="009058DF"/>
    <w:rsid w:val="00906058"/>
    <w:rsid w:val="009073E0"/>
    <w:rsid w:val="00910D7C"/>
    <w:rsid w:val="00910E34"/>
    <w:rsid w:val="0091101B"/>
    <w:rsid w:val="00911CE5"/>
    <w:rsid w:val="009133CD"/>
    <w:rsid w:val="0091490C"/>
    <w:rsid w:val="009204DB"/>
    <w:rsid w:val="009206E4"/>
    <w:rsid w:val="0092128F"/>
    <w:rsid w:val="00922063"/>
    <w:rsid w:val="009220D3"/>
    <w:rsid w:val="009226F2"/>
    <w:rsid w:val="00926314"/>
    <w:rsid w:val="00930317"/>
    <w:rsid w:val="009318AB"/>
    <w:rsid w:val="00931FD3"/>
    <w:rsid w:val="00933333"/>
    <w:rsid w:val="0093364F"/>
    <w:rsid w:val="00934E57"/>
    <w:rsid w:val="00936A0A"/>
    <w:rsid w:val="00944176"/>
    <w:rsid w:val="0094724D"/>
    <w:rsid w:val="009510ED"/>
    <w:rsid w:val="00954E13"/>
    <w:rsid w:val="00955098"/>
    <w:rsid w:val="00962A6D"/>
    <w:rsid w:val="009642C6"/>
    <w:rsid w:val="0096452B"/>
    <w:rsid w:val="009747F9"/>
    <w:rsid w:val="00975377"/>
    <w:rsid w:val="009753E7"/>
    <w:rsid w:val="0097752F"/>
    <w:rsid w:val="00980E2D"/>
    <w:rsid w:val="00981308"/>
    <w:rsid w:val="00983CDC"/>
    <w:rsid w:val="00983E62"/>
    <w:rsid w:val="00984743"/>
    <w:rsid w:val="00984BB1"/>
    <w:rsid w:val="00985D99"/>
    <w:rsid w:val="009878F3"/>
    <w:rsid w:val="00987A4E"/>
    <w:rsid w:val="00987C57"/>
    <w:rsid w:val="00990905"/>
    <w:rsid w:val="0099157B"/>
    <w:rsid w:val="0099188F"/>
    <w:rsid w:val="00991F5F"/>
    <w:rsid w:val="009926D7"/>
    <w:rsid w:val="00993328"/>
    <w:rsid w:val="00995822"/>
    <w:rsid w:val="00997A44"/>
    <w:rsid w:val="009A1FC7"/>
    <w:rsid w:val="009A4C63"/>
    <w:rsid w:val="009A7254"/>
    <w:rsid w:val="009B2BF4"/>
    <w:rsid w:val="009B52A3"/>
    <w:rsid w:val="009B53BA"/>
    <w:rsid w:val="009B609B"/>
    <w:rsid w:val="009B6F4E"/>
    <w:rsid w:val="009B6FA5"/>
    <w:rsid w:val="009B70E4"/>
    <w:rsid w:val="009B74CD"/>
    <w:rsid w:val="009D1F6F"/>
    <w:rsid w:val="009D20C3"/>
    <w:rsid w:val="009D38DB"/>
    <w:rsid w:val="009D3D0A"/>
    <w:rsid w:val="009D628E"/>
    <w:rsid w:val="009D62DE"/>
    <w:rsid w:val="009E1F06"/>
    <w:rsid w:val="009E5DEF"/>
    <w:rsid w:val="009E6B6B"/>
    <w:rsid w:val="009F212C"/>
    <w:rsid w:val="009F3B36"/>
    <w:rsid w:val="009F79E3"/>
    <w:rsid w:val="00A01A52"/>
    <w:rsid w:val="00A02A0A"/>
    <w:rsid w:val="00A030D7"/>
    <w:rsid w:val="00A04717"/>
    <w:rsid w:val="00A04E49"/>
    <w:rsid w:val="00A10236"/>
    <w:rsid w:val="00A10B7E"/>
    <w:rsid w:val="00A11E9D"/>
    <w:rsid w:val="00A1598C"/>
    <w:rsid w:val="00A15EDE"/>
    <w:rsid w:val="00A163CB"/>
    <w:rsid w:val="00A24789"/>
    <w:rsid w:val="00A25268"/>
    <w:rsid w:val="00A34924"/>
    <w:rsid w:val="00A35F3F"/>
    <w:rsid w:val="00A3755F"/>
    <w:rsid w:val="00A40234"/>
    <w:rsid w:val="00A4496C"/>
    <w:rsid w:val="00A51BDA"/>
    <w:rsid w:val="00A52FED"/>
    <w:rsid w:val="00A5386D"/>
    <w:rsid w:val="00A547EA"/>
    <w:rsid w:val="00A54EE3"/>
    <w:rsid w:val="00A60040"/>
    <w:rsid w:val="00A61125"/>
    <w:rsid w:val="00A6296D"/>
    <w:rsid w:val="00A64033"/>
    <w:rsid w:val="00A65635"/>
    <w:rsid w:val="00A66230"/>
    <w:rsid w:val="00A666E6"/>
    <w:rsid w:val="00A66B33"/>
    <w:rsid w:val="00A706DE"/>
    <w:rsid w:val="00A70BEA"/>
    <w:rsid w:val="00A7226B"/>
    <w:rsid w:val="00A74C23"/>
    <w:rsid w:val="00A77E2C"/>
    <w:rsid w:val="00A80575"/>
    <w:rsid w:val="00A806B3"/>
    <w:rsid w:val="00A80E57"/>
    <w:rsid w:val="00A82337"/>
    <w:rsid w:val="00A87A29"/>
    <w:rsid w:val="00A90118"/>
    <w:rsid w:val="00A90821"/>
    <w:rsid w:val="00A928C5"/>
    <w:rsid w:val="00A9450C"/>
    <w:rsid w:val="00A94CCD"/>
    <w:rsid w:val="00A955A3"/>
    <w:rsid w:val="00A958C2"/>
    <w:rsid w:val="00A95AB3"/>
    <w:rsid w:val="00A95C9E"/>
    <w:rsid w:val="00A965CD"/>
    <w:rsid w:val="00A96933"/>
    <w:rsid w:val="00A97D34"/>
    <w:rsid w:val="00AA175E"/>
    <w:rsid w:val="00AA1B3F"/>
    <w:rsid w:val="00AA2BA2"/>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AF4FDB"/>
    <w:rsid w:val="00B0152E"/>
    <w:rsid w:val="00B05A36"/>
    <w:rsid w:val="00B06F77"/>
    <w:rsid w:val="00B1228F"/>
    <w:rsid w:val="00B129E3"/>
    <w:rsid w:val="00B17EA4"/>
    <w:rsid w:val="00B2401D"/>
    <w:rsid w:val="00B271E2"/>
    <w:rsid w:val="00B27F1E"/>
    <w:rsid w:val="00B320E0"/>
    <w:rsid w:val="00B32D83"/>
    <w:rsid w:val="00B35A2B"/>
    <w:rsid w:val="00B36102"/>
    <w:rsid w:val="00B40143"/>
    <w:rsid w:val="00B44598"/>
    <w:rsid w:val="00B44C87"/>
    <w:rsid w:val="00B45127"/>
    <w:rsid w:val="00B47772"/>
    <w:rsid w:val="00B525E7"/>
    <w:rsid w:val="00B5298A"/>
    <w:rsid w:val="00B52BC2"/>
    <w:rsid w:val="00B54B9E"/>
    <w:rsid w:val="00B5655B"/>
    <w:rsid w:val="00B602C0"/>
    <w:rsid w:val="00B639CC"/>
    <w:rsid w:val="00B65AA6"/>
    <w:rsid w:val="00B65D99"/>
    <w:rsid w:val="00B67A38"/>
    <w:rsid w:val="00B736AC"/>
    <w:rsid w:val="00B745DD"/>
    <w:rsid w:val="00B753D4"/>
    <w:rsid w:val="00B777DB"/>
    <w:rsid w:val="00B804DA"/>
    <w:rsid w:val="00B83BD4"/>
    <w:rsid w:val="00B873B1"/>
    <w:rsid w:val="00B90E18"/>
    <w:rsid w:val="00B91C42"/>
    <w:rsid w:val="00BA0A39"/>
    <w:rsid w:val="00BA2A2F"/>
    <w:rsid w:val="00BA6878"/>
    <w:rsid w:val="00BB0ED6"/>
    <w:rsid w:val="00BB1C0A"/>
    <w:rsid w:val="00BB4376"/>
    <w:rsid w:val="00BB4A45"/>
    <w:rsid w:val="00BB4B74"/>
    <w:rsid w:val="00BB6FED"/>
    <w:rsid w:val="00BC137C"/>
    <w:rsid w:val="00BC41B2"/>
    <w:rsid w:val="00BC45B6"/>
    <w:rsid w:val="00BC4F9E"/>
    <w:rsid w:val="00BE0799"/>
    <w:rsid w:val="00BE26D9"/>
    <w:rsid w:val="00BF1119"/>
    <w:rsid w:val="00BF5510"/>
    <w:rsid w:val="00C00C31"/>
    <w:rsid w:val="00C03918"/>
    <w:rsid w:val="00C04C3E"/>
    <w:rsid w:val="00C070A2"/>
    <w:rsid w:val="00C10D37"/>
    <w:rsid w:val="00C13A0F"/>
    <w:rsid w:val="00C14C4A"/>
    <w:rsid w:val="00C17E66"/>
    <w:rsid w:val="00C21480"/>
    <w:rsid w:val="00C2227C"/>
    <w:rsid w:val="00C22482"/>
    <w:rsid w:val="00C2260C"/>
    <w:rsid w:val="00C242A9"/>
    <w:rsid w:val="00C24D87"/>
    <w:rsid w:val="00C24DB4"/>
    <w:rsid w:val="00C3032A"/>
    <w:rsid w:val="00C31C6D"/>
    <w:rsid w:val="00C31FF2"/>
    <w:rsid w:val="00C33C36"/>
    <w:rsid w:val="00C3400B"/>
    <w:rsid w:val="00C34E53"/>
    <w:rsid w:val="00C37264"/>
    <w:rsid w:val="00C40428"/>
    <w:rsid w:val="00C408D1"/>
    <w:rsid w:val="00C44645"/>
    <w:rsid w:val="00C50A3F"/>
    <w:rsid w:val="00C51474"/>
    <w:rsid w:val="00C51847"/>
    <w:rsid w:val="00C55C36"/>
    <w:rsid w:val="00C61072"/>
    <w:rsid w:val="00C6137D"/>
    <w:rsid w:val="00C61540"/>
    <w:rsid w:val="00C61B0C"/>
    <w:rsid w:val="00C634E4"/>
    <w:rsid w:val="00C67D4C"/>
    <w:rsid w:val="00C706FA"/>
    <w:rsid w:val="00C71FD7"/>
    <w:rsid w:val="00C808FE"/>
    <w:rsid w:val="00C81D18"/>
    <w:rsid w:val="00C82258"/>
    <w:rsid w:val="00C82744"/>
    <w:rsid w:val="00C836D9"/>
    <w:rsid w:val="00C84109"/>
    <w:rsid w:val="00C843F0"/>
    <w:rsid w:val="00C85AFC"/>
    <w:rsid w:val="00C85F66"/>
    <w:rsid w:val="00C87F51"/>
    <w:rsid w:val="00C95F0B"/>
    <w:rsid w:val="00C96EE4"/>
    <w:rsid w:val="00CA0CFD"/>
    <w:rsid w:val="00CA37C8"/>
    <w:rsid w:val="00CA5047"/>
    <w:rsid w:val="00CA7C2A"/>
    <w:rsid w:val="00CC1221"/>
    <w:rsid w:val="00CC4EE7"/>
    <w:rsid w:val="00CC5662"/>
    <w:rsid w:val="00CC6DD2"/>
    <w:rsid w:val="00CD4CC6"/>
    <w:rsid w:val="00CD58FA"/>
    <w:rsid w:val="00CD5C22"/>
    <w:rsid w:val="00CE363E"/>
    <w:rsid w:val="00CF1430"/>
    <w:rsid w:val="00CF1AE4"/>
    <w:rsid w:val="00D0046C"/>
    <w:rsid w:val="00D00979"/>
    <w:rsid w:val="00D01E3B"/>
    <w:rsid w:val="00D05480"/>
    <w:rsid w:val="00D06EEA"/>
    <w:rsid w:val="00D11946"/>
    <w:rsid w:val="00D1407A"/>
    <w:rsid w:val="00D14F71"/>
    <w:rsid w:val="00D15612"/>
    <w:rsid w:val="00D156E5"/>
    <w:rsid w:val="00D17A89"/>
    <w:rsid w:val="00D204BD"/>
    <w:rsid w:val="00D21619"/>
    <w:rsid w:val="00D21B1B"/>
    <w:rsid w:val="00D220B5"/>
    <w:rsid w:val="00D26063"/>
    <w:rsid w:val="00D30FB0"/>
    <w:rsid w:val="00D3255D"/>
    <w:rsid w:val="00D32832"/>
    <w:rsid w:val="00D33C76"/>
    <w:rsid w:val="00D34827"/>
    <w:rsid w:val="00D3642E"/>
    <w:rsid w:val="00D37490"/>
    <w:rsid w:val="00D37F41"/>
    <w:rsid w:val="00D41F8D"/>
    <w:rsid w:val="00D451AB"/>
    <w:rsid w:val="00D50991"/>
    <w:rsid w:val="00D578AF"/>
    <w:rsid w:val="00D5790A"/>
    <w:rsid w:val="00D61DA0"/>
    <w:rsid w:val="00D65D7A"/>
    <w:rsid w:val="00D6793A"/>
    <w:rsid w:val="00D7347C"/>
    <w:rsid w:val="00D74D7F"/>
    <w:rsid w:val="00D75348"/>
    <w:rsid w:val="00D80F6F"/>
    <w:rsid w:val="00D820E3"/>
    <w:rsid w:val="00D863C9"/>
    <w:rsid w:val="00D9342C"/>
    <w:rsid w:val="00D944CB"/>
    <w:rsid w:val="00DA25F3"/>
    <w:rsid w:val="00DA326B"/>
    <w:rsid w:val="00DA3BCE"/>
    <w:rsid w:val="00DA59FA"/>
    <w:rsid w:val="00DB1157"/>
    <w:rsid w:val="00DB295F"/>
    <w:rsid w:val="00DB29E4"/>
    <w:rsid w:val="00DB3826"/>
    <w:rsid w:val="00DB47DC"/>
    <w:rsid w:val="00DB74F2"/>
    <w:rsid w:val="00DC01B9"/>
    <w:rsid w:val="00DC205C"/>
    <w:rsid w:val="00DC5687"/>
    <w:rsid w:val="00DC6575"/>
    <w:rsid w:val="00DC7A5D"/>
    <w:rsid w:val="00DD00EF"/>
    <w:rsid w:val="00DD1CF8"/>
    <w:rsid w:val="00DD6102"/>
    <w:rsid w:val="00DD71F1"/>
    <w:rsid w:val="00DD7F36"/>
    <w:rsid w:val="00DE00C5"/>
    <w:rsid w:val="00DE3FB5"/>
    <w:rsid w:val="00DF2749"/>
    <w:rsid w:val="00DF60A6"/>
    <w:rsid w:val="00E00D0A"/>
    <w:rsid w:val="00E05B5A"/>
    <w:rsid w:val="00E05F1B"/>
    <w:rsid w:val="00E07B93"/>
    <w:rsid w:val="00E07E15"/>
    <w:rsid w:val="00E1354A"/>
    <w:rsid w:val="00E161F8"/>
    <w:rsid w:val="00E17FEE"/>
    <w:rsid w:val="00E261A4"/>
    <w:rsid w:val="00E26EE5"/>
    <w:rsid w:val="00E32815"/>
    <w:rsid w:val="00E33554"/>
    <w:rsid w:val="00E40596"/>
    <w:rsid w:val="00E40BA9"/>
    <w:rsid w:val="00E41B77"/>
    <w:rsid w:val="00E438A4"/>
    <w:rsid w:val="00E45EC3"/>
    <w:rsid w:val="00E46768"/>
    <w:rsid w:val="00E47C4F"/>
    <w:rsid w:val="00E53BBB"/>
    <w:rsid w:val="00E541A3"/>
    <w:rsid w:val="00E579CE"/>
    <w:rsid w:val="00E637BB"/>
    <w:rsid w:val="00E638C8"/>
    <w:rsid w:val="00E658DD"/>
    <w:rsid w:val="00E65D7E"/>
    <w:rsid w:val="00E70383"/>
    <w:rsid w:val="00E73756"/>
    <w:rsid w:val="00E7427C"/>
    <w:rsid w:val="00E75972"/>
    <w:rsid w:val="00E815D2"/>
    <w:rsid w:val="00E82204"/>
    <w:rsid w:val="00E8377B"/>
    <w:rsid w:val="00E83A77"/>
    <w:rsid w:val="00E8796C"/>
    <w:rsid w:val="00E90251"/>
    <w:rsid w:val="00E9241C"/>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E419C"/>
    <w:rsid w:val="00EF52E8"/>
    <w:rsid w:val="00EF670C"/>
    <w:rsid w:val="00F0455E"/>
    <w:rsid w:val="00F06917"/>
    <w:rsid w:val="00F1132A"/>
    <w:rsid w:val="00F11F09"/>
    <w:rsid w:val="00F1455B"/>
    <w:rsid w:val="00F16D36"/>
    <w:rsid w:val="00F210FD"/>
    <w:rsid w:val="00F250D2"/>
    <w:rsid w:val="00F32453"/>
    <w:rsid w:val="00F33087"/>
    <w:rsid w:val="00F350B2"/>
    <w:rsid w:val="00F372A2"/>
    <w:rsid w:val="00F410D8"/>
    <w:rsid w:val="00F4243D"/>
    <w:rsid w:val="00F4304A"/>
    <w:rsid w:val="00F43155"/>
    <w:rsid w:val="00F44DA4"/>
    <w:rsid w:val="00F45BA7"/>
    <w:rsid w:val="00F45BE9"/>
    <w:rsid w:val="00F46308"/>
    <w:rsid w:val="00F46F4A"/>
    <w:rsid w:val="00F52CE1"/>
    <w:rsid w:val="00F55208"/>
    <w:rsid w:val="00F57917"/>
    <w:rsid w:val="00F60788"/>
    <w:rsid w:val="00F60FDE"/>
    <w:rsid w:val="00F612A2"/>
    <w:rsid w:val="00F7063D"/>
    <w:rsid w:val="00F70C88"/>
    <w:rsid w:val="00F7168A"/>
    <w:rsid w:val="00F734AD"/>
    <w:rsid w:val="00F745D9"/>
    <w:rsid w:val="00F76618"/>
    <w:rsid w:val="00F76E42"/>
    <w:rsid w:val="00F80750"/>
    <w:rsid w:val="00F81D1B"/>
    <w:rsid w:val="00F83FBC"/>
    <w:rsid w:val="00F841A7"/>
    <w:rsid w:val="00F84292"/>
    <w:rsid w:val="00F85E04"/>
    <w:rsid w:val="00F864DA"/>
    <w:rsid w:val="00F873EC"/>
    <w:rsid w:val="00F9134D"/>
    <w:rsid w:val="00F916DA"/>
    <w:rsid w:val="00F92643"/>
    <w:rsid w:val="00F936B3"/>
    <w:rsid w:val="00F97F7D"/>
    <w:rsid w:val="00FA0333"/>
    <w:rsid w:val="00FA19D5"/>
    <w:rsid w:val="00FA3EE8"/>
    <w:rsid w:val="00FA6669"/>
    <w:rsid w:val="00FA7639"/>
    <w:rsid w:val="00FB3457"/>
    <w:rsid w:val="00FB3E2C"/>
    <w:rsid w:val="00FB695B"/>
    <w:rsid w:val="00FB7019"/>
    <w:rsid w:val="00FC037E"/>
    <w:rsid w:val="00FC19B9"/>
    <w:rsid w:val="00FC4DE3"/>
    <w:rsid w:val="00FC6716"/>
    <w:rsid w:val="00FD00A5"/>
    <w:rsid w:val="00FD4B0F"/>
    <w:rsid w:val="00FE0661"/>
    <w:rsid w:val="00FF0C09"/>
    <w:rsid w:val="00FF1D34"/>
    <w:rsid w:val="00FF1DD7"/>
    <w:rsid w:val="00FF3775"/>
    <w:rsid w:val="00FF3996"/>
    <w:rsid w:val="00FF6396"/>
    <w:rsid w:val="01CE5D1C"/>
    <w:rsid w:val="026475DE"/>
    <w:rsid w:val="036F200A"/>
    <w:rsid w:val="039E595D"/>
    <w:rsid w:val="043619CB"/>
    <w:rsid w:val="051E32A2"/>
    <w:rsid w:val="06D65357"/>
    <w:rsid w:val="06E15F8D"/>
    <w:rsid w:val="070F07F6"/>
    <w:rsid w:val="0765096C"/>
    <w:rsid w:val="08083403"/>
    <w:rsid w:val="081C3970"/>
    <w:rsid w:val="09BE5E2A"/>
    <w:rsid w:val="0A091F73"/>
    <w:rsid w:val="0A8504E9"/>
    <w:rsid w:val="0AF54E47"/>
    <w:rsid w:val="0B073D25"/>
    <w:rsid w:val="0C9D4EAB"/>
    <w:rsid w:val="0D92619C"/>
    <w:rsid w:val="0DEA65B5"/>
    <w:rsid w:val="0F412CA9"/>
    <w:rsid w:val="0FD566D2"/>
    <w:rsid w:val="11591382"/>
    <w:rsid w:val="13B2170D"/>
    <w:rsid w:val="13B97480"/>
    <w:rsid w:val="14034EB5"/>
    <w:rsid w:val="14870494"/>
    <w:rsid w:val="15085E8C"/>
    <w:rsid w:val="15174F60"/>
    <w:rsid w:val="1556095A"/>
    <w:rsid w:val="167D7F24"/>
    <w:rsid w:val="17306AB5"/>
    <w:rsid w:val="17373F64"/>
    <w:rsid w:val="19534DA3"/>
    <w:rsid w:val="19A054D6"/>
    <w:rsid w:val="1B0717C8"/>
    <w:rsid w:val="1BA03836"/>
    <w:rsid w:val="1BE33681"/>
    <w:rsid w:val="1DCB4E4A"/>
    <w:rsid w:val="1E1467F1"/>
    <w:rsid w:val="1FBDA86D"/>
    <w:rsid w:val="207417C9"/>
    <w:rsid w:val="21862EC6"/>
    <w:rsid w:val="237A2B2A"/>
    <w:rsid w:val="242D2C2D"/>
    <w:rsid w:val="25FBCF81"/>
    <w:rsid w:val="26232D49"/>
    <w:rsid w:val="2717072D"/>
    <w:rsid w:val="28FB2A87"/>
    <w:rsid w:val="2AEA39C5"/>
    <w:rsid w:val="2BD77C53"/>
    <w:rsid w:val="2C4F36F5"/>
    <w:rsid w:val="2D5F22BD"/>
    <w:rsid w:val="2FF37D11"/>
    <w:rsid w:val="3013049D"/>
    <w:rsid w:val="332C3D99"/>
    <w:rsid w:val="334836EB"/>
    <w:rsid w:val="33484B1B"/>
    <w:rsid w:val="339259E4"/>
    <w:rsid w:val="342E6538"/>
    <w:rsid w:val="34CA401A"/>
    <w:rsid w:val="3600134B"/>
    <w:rsid w:val="365875C5"/>
    <w:rsid w:val="39356049"/>
    <w:rsid w:val="3B4E60E4"/>
    <w:rsid w:val="3BFE2074"/>
    <w:rsid w:val="3D10379C"/>
    <w:rsid w:val="3F8C7277"/>
    <w:rsid w:val="3FA0222F"/>
    <w:rsid w:val="3FDF106E"/>
    <w:rsid w:val="42C133BC"/>
    <w:rsid w:val="42D769B6"/>
    <w:rsid w:val="44F600D3"/>
    <w:rsid w:val="45617704"/>
    <w:rsid w:val="459B4F7E"/>
    <w:rsid w:val="48B048DB"/>
    <w:rsid w:val="495D5FE6"/>
    <w:rsid w:val="4A4831FA"/>
    <w:rsid w:val="4B7C707F"/>
    <w:rsid w:val="4B8C0594"/>
    <w:rsid w:val="4BDFF161"/>
    <w:rsid w:val="4C0F7B1B"/>
    <w:rsid w:val="4C887636"/>
    <w:rsid w:val="4CFE380A"/>
    <w:rsid w:val="4D862B8C"/>
    <w:rsid w:val="4DFF35F5"/>
    <w:rsid w:val="4EBF1B1D"/>
    <w:rsid w:val="4EF47599"/>
    <w:rsid w:val="4FE3578A"/>
    <w:rsid w:val="5382777D"/>
    <w:rsid w:val="53CF9561"/>
    <w:rsid w:val="544A05D9"/>
    <w:rsid w:val="546121C6"/>
    <w:rsid w:val="54D45D71"/>
    <w:rsid w:val="54E94B5B"/>
    <w:rsid w:val="55661639"/>
    <w:rsid w:val="55761622"/>
    <w:rsid w:val="563556E6"/>
    <w:rsid w:val="5BD857FA"/>
    <w:rsid w:val="5C080481"/>
    <w:rsid w:val="5D1B4C6E"/>
    <w:rsid w:val="5DFE65DB"/>
    <w:rsid w:val="5E202145"/>
    <w:rsid w:val="5F427C98"/>
    <w:rsid w:val="5F621BCD"/>
    <w:rsid w:val="6031647B"/>
    <w:rsid w:val="60B9109D"/>
    <w:rsid w:val="60D606F6"/>
    <w:rsid w:val="62F74A7A"/>
    <w:rsid w:val="63657AC4"/>
    <w:rsid w:val="63BB5260"/>
    <w:rsid w:val="63D25BB7"/>
    <w:rsid w:val="64C23E7D"/>
    <w:rsid w:val="65EE9BF0"/>
    <w:rsid w:val="668E2223"/>
    <w:rsid w:val="67540CCE"/>
    <w:rsid w:val="67FFD309"/>
    <w:rsid w:val="683026D9"/>
    <w:rsid w:val="693F388B"/>
    <w:rsid w:val="69FFFC0A"/>
    <w:rsid w:val="6A040EC8"/>
    <w:rsid w:val="6D6B2492"/>
    <w:rsid w:val="6DBA21A1"/>
    <w:rsid w:val="6F136B04"/>
    <w:rsid w:val="704F1921"/>
    <w:rsid w:val="7304780E"/>
    <w:rsid w:val="736D7D4E"/>
    <w:rsid w:val="73731F46"/>
    <w:rsid w:val="741639BF"/>
    <w:rsid w:val="75BB73CE"/>
    <w:rsid w:val="75ED0344"/>
    <w:rsid w:val="78AF3D07"/>
    <w:rsid w:val="7AB14320"/>
    <w:rsid w:val="7AF5051C"/>
    <w:rsid w:val="7BBA680A"/>
    <w:rsid w:val="7BE826AE"/>
    <w:rsid w:val="7BF3368A"/>
    <w:rsid w:val="7CCF532E"/>
    <w:rsid w:val="7DF033B2"/>
    <w:rsid w:val="7E00338F"/>
    <w:rsid w:val="7FAF8CE9"/>
    <w:rsid w:val="7FBE4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annotation text" w:qFormat="1"/>
    <w:lsdException w:name="header" w:semiHidden="0" w:unhideWhenUsed="0" w:qFormat="1"/>
    <w:lsdException w:name="footer" w:semiHidden="0" w:uiPriority="99" w:unhideWhenUsed="0"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2">
    <w:name w:val="Normal"/>
    <w:qFormat/>
    <w:pPr>
      <w:widowControl w:val="0"/>
      <w:ind w:firstLineChars="200" w:firstLine="880"/>
      <w:jc w:val="both"/>
    </w:pPr>
    <w:rPr>
      <w:rFonts w:eastAsia="仿宋_GB2312"/>
      <w:kern w:val="2"/>
      <w:sz w:val="32"/>
      <w:szCs w:val="24"/>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6">
    <w:name w:val="annotation text"/>
    <w:basedOn w:val="af2"/>
    <w:semiHidden/>
    <w:unhideWhenUsed/>
    <w:qFormat/>
    <w:pPr>
      <w:jc w:val="left"/>
    </w:pPr>
  </w:style>
  <w:style w:type="paragraph" w:styleId="af7">
    <w:name w:val="Body Text"/>
    <w:basedOn w:val="af2"/>
    <w:unhideWhenUsed/>
    <w:qFormat/>
    <w:pPr>
      <w:spacing w:after="120"/>
    </w:pPr>
  </w:style>
  <w:style w:type="paragraph" w:styleId="3">
    <w:name w:val="toc 3"/>
    <w:basedOn w:val="af2"/>
    <w:next w:val="af2"/>
    <w:semiHidden/>
    <w:unhideWhenUsed/>
    <w:qFormat/>
    <w:pPr>
      <w:ind w:leftChars="400" w:left="840"/>
    </w:pPr>
  </w:style>
  <w:style w:type="paragraph" w:styleId="af8">
    <w:name w:val="Balloon Text"/>
    <w:basedOn w:val="af2"/>
    <w:link w:val="Char"/>
    <w:semiHidden/>
    <w:unhideWhenUsed/>
    <w:qFormat/>
    <w:rPr>
      <w:sz w:val="18"/>
      <w:szCs w:val="18"/>
    </w:rPr>
  </w:style>
  <w:style w:type="paragraph" w:styleId="af9">
    <w:name w:val="footer"/>
    <w:basedOn w:val="af2"/>
    <w:link w:val="Char0"/>
    <w:uiPriority w:val="99"/>
    <w:qFormat/>
    <w:pPr>
      <w:tabs>
        <w:tab w:val="center" w:pos="4153"/>
        <w:tab w:val="right" w:pos="8306"/>
      </w:tabs>
      <w:snapToGrid w:val="0"/>
      <w:jc w:val="left"/>
    </w:pPr>
    <w:rPr>
      <w:sz w:val="18"/>
      <w:szCs w:val="18"/>
    </w:rPr>
  </w:style>
  <w:style w:type="paragraph" w:styleId="afa">
    <w:name w:val="header"/>
    <w:basedOn w:val="af2"/>
    <w:link w:val="Char1"/>
    <w:qFormat/>
    <w:pPr>
      <w:pBdr>
        <w:bottom w:val="single" w:sz="6" w:space="1" w:color="auto"/>
      </w:pBdr>
      <w:tabs>
        <w:tab w:val="center" w:pos="4153"/>
        <w:tab w:val="right" w:pos="8306"/>
      </w:tabs>
      <w:snapToGrid w:val="0"/>
      <w:jc w:val="center"/>
    </w:pPr>
    <w:rPr>
      <w:sz w:val="18"/>
      <w:szCs w:val="18"/>
    </w:rPr>
  </w:style>
  <w:style w:type="paragraph" w:styleId="1">
    <w:name w:val="toc 1"/>
    <w:basedOn w:val="af2"/>
    <w:next w:val="af2"/>
    <w:semiHidden/>
    <w:unhideWhenUsed/>
    <w:qFormat/>
  </w:style>
  <w:style w:type="paragraph" w:styleId="4">
    <w:name w:val="toc 4"/>
    <w:basedOn w:val="af2"/>
    <w:next w:val="af2"/>
    <w:semiHidden/>
    <w:unhideWhenUsed/>
    <w:qFormat/>
    <w:pPr>
      <w:ind w:leftChars="600" w:left="1260"/>
    </w:pPr>
  </w:style>
  <w:style w:type="paragraph" w:styleId="2">
    <w:name w:val="toc 2"/>
    <w:basedOn w:val="af2"/>
    <w:next w:val="af2"/>
    <w:semiHidden/>
    <w:unhideWhenUsed/>
    <w:qFormat/>
    <w:pPr>
      <w:ind w:leftChars="200" w:left="420"/>
    </w:pPr>
  </w:style>
  <w:style w:type="paragraph" w:styleId="afb">
    <w:name w:val="Normal (Web)"/>
    <w:basedOn w:val="af2"/>
    <w:uiPriority w:val="99"/>
    <w:qFormat/>
    <w:pPr>
      <w:spacing w:before="100" w:beforeAutospacing="1" w:after="100" w:afterAutospacing="1"/>
      <w:jc w:val="left"/>
    </w:pPr>
    <w:rPr>
      <w:kern w:val="0"/>
      <w:sz w:val="24"/>
    </w:rPr>
  </w:style>
  <w:style w:type="table" w:styleId="afc">
    <w:name w:val="Table Grid"/>
    <w:basedOn w:val="af4"/>
    <w:uiPriority w:val="3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d">
    <w:name w:val="Hyperlink"/>
    <w:basedOn w:val="af3"/>
    <w:uiPriority w:val="99"/>
    <w:unhideWhenUsed/>
    <w:qFormat/>
    <w:rPr>
      <w:color w:val="0000FF"/>
      <w:u w:val="single"/>
    </w:rPr>
  </w:style>
  <w:style w:type="character" w:styleId="afe">
    <w:name w:val="annotation reference"/>
    <w:basedOn w:val="af3"/>
    <w:semiHidden/>
    <w:unhideWhenUsed/>
    <w:qFormat/>
    <w:rPr>
      <w:sz w:val="21"/>
      <w:szCs w:val="21"/>
    </w:rPr>
  </w:style>
  <w:style w:type="paragraph" w:customStyle="1" w:styleId="aff">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customStyle="1" w:styleId="aff0">
    <w:name w:val="正文表标题"/>
    <w:next w:val="aff"/>
    <w:qFormat/>
    <w:pPr>
      <w:spacing w:beforeLines="50" w:afterLines="50"/>
      <w:jc w:val="center"/>
    </w:pPr>
    <w:rPr>
      <w:rFonts w:ascii="黑体" w:eastAsia="黑体"/>
      <w:sz w:val="21"/>
    </w:rPr>
  </w:style>
  <w:style w:type="paragraph" w:customStyle="1" w:styleId="af">
    <w:name w:val="正文图标题"/>
    <w:next w:val="aff"/>
    <w:qFormat/>
    <w:pPr>
      <w:numPr>
        <w:numId w:val="1"/>
      </w:numPr>
      <w:tabs>
        <w:tab w:val="left" w:pos="360"/>
      </w:tabs>
      <w:spacing w:beforeLines="50" w:afterLines="50"/>
      <w:jc w:val="center"/>
    </w:pPr>
    <w:rPr>
      <w:rFonts w:ascii="黑体" w:eastAsia="黑体"/>
      <w:sz w:val="21"/>
    </w:rPr>
  </w:style>
  <w:style w:type="paragraph" w:customStyle="1" w:styleId="ac">
    <w:name w:val="其他发布日期"/>
    <w:basedOn w:val="af2"/>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ff1">
    <w:name w:val="一级条标题"/>
    <w:next w:val="aff"/>
    <w:qFormat/>
    <w:pPr>
      <w:spacing w:beforeLines="50" w:afterLines="50"/>
      <w:ind w:left="525"/>
      <w:outlineLvl w:val="2"/>
    </w:pPr>
    <w:rPr>
      <w:rFonts w:ascii="黑体" w:eastAsia="黑体"/>
      <w:sz w:val="21"/>
      <w:szCs w:val="21"/>
    </w:rPr>
  </w:style>
  <w:style w:type="paragraph" w:customStyle="1" w:styleId="a7">
    <w:name w:val="章标题"/>
    <w:next w:val="aff"/>
    <w:qFormat/>
    <w:pPr>
      <w:numPr>
        <w:numId w:val="3"/>
      </w:numPr>
      <w:spacing w:beforeLines="100" w:afterLines="100"/>
      <w:jc w:val="both"/>
      <w:outlineLvl w:val="1"/>
    </w:pPr>
    <w:rPr>
      <w:rFonts w:ascii="黑体" w:eastAsia="黑体"/>
      <w:sz w:val="21"/>
    </w:rPr>
  </w:style>
  <w:style w:type="paragraph" w:customStyle="1" w:styleId="aff2">
    <w:name w:val="二级条标题"/>
    <w:basedOn w:val="aff1"/>
    <w:next w:val="aff"/>
    <w:qFormat/>
    <w:pPr>
      <w:spacing w:before="50" w:after="50"/>
      <w:outlineLvl w:val="3"/>
    </w:pPr>
  </w:style>
  <w:style w:type="paragraph" w:customStyle="1" w:styleId="aff3">
    <w:name w:val="三级条标题"/>
    <w:basedOn w:val="aff2"/>
    <w:next w:val="aff"/>
    <w:qFormat/>
    <w:pPr>
      <w:outlineLvl w:val="4"/>
    </w:pPr>
  </w:style>
  <w:style w:type="paragraph" w:customStyle="1" w:styleId="aff4">
    <w:name w:val="四级条标题"/>
    <w:basedOn w:val="aff3"/>
    <w:next w:val="aff"/>
    <w:qFormat/>
    <w:pPr>
      <w:outlineLvl w:val="5"/>
    </w:pPr>
  </w:style>
  <w:style w:type="paragraph" w:customStyle="1" w:styleId="aff5">
    <w:name w:val="五级条标题"/>
    <w:basedOn w:val="aff4"/>
    <w:next w:val="aff"/>
    <w:qFormat/>
    <w:pPr>
      <w:outlineLvl w:val="6"/>
    </w:pPr>
  </w:style>
  <w:style w:type="paragraph" w:customStyle="1" w:styleId="a3">
    <w:name w:val="注："/>
    <w:next w:val="aff"/>
    <w:qFormat/>
    <w:pPr>
      <w:widowControl w:val="0"/>
      <w:numPr>
        <w:numId w:val="4"/>
      </w:numPr>
      <w:autoSpaceDE w:val="0"/>
      <w:autoSpaceDN w:val="0"/>
      <w:ind w:left="726" w:hanging="363"/>
      <w:jc w:val="both"/>
    </w:pPr>
    <w:rPr>
      <w:rFonts w:ascii="宋体"/>
      <w:sz w:val="18"/>
      <w:szCs w:val="18"/>
    </w:rPr>
  </w:style>
  <w:style w:type="paragraph" w:customStyle="1" w:styleId="a9">
    <w:name w:val="附录图标号"/>
    <w:basedOn w:val="af2"/>
    <w:qFormat/>
    <w:pPr>
      <w:keepNext/>
      <w:pageBreakBefore/>
      <w:widowControl/>
      <w:numPr>
        <w:numId w:val="5"/>
      </w:numPr>
      <w:spacing w:line="14" w:lineRule="exact"/>
      <w:ind w:left="0" w:firstLine="363"/>
      <w:jc w:val="center"/>
      <w:outlineLvl w:val="0"/>
    </w:pPr>
    <w:rPr>
      <w:color w:val="FFFFFF"/>
    </w:rPr>
  </w:style>
  <w:style w:type="paragraph" w:customStyle="1" w:styleId="aa">
    <w:name w:val="附录图标题"/>
    <w:basedOn w:val="af2"/>
    <w:next w:val="aff"/>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6">
    <w:name w:val="注×：（正文）"/>
    <w:qFormat/>
    <w:pPr>
      <w:numPr>
        <w:numId w:val="6"/>
      </w:numPr>
      <w:jc w:val="both"/>
    </w:pPr>
    <w:rPr>
      <w:rFonts w:ascii="宋体"/>
      <w:sz w:val="18"/>
      <w:szCs w:val="18"/>
    </w:rPr>
  </w:style>
  <w:style w:type="paragraph" w:customStyle="1" w:styleId="a4">
    <w:name w:val="图表脚注说明"/>
    <w:basedOn w:val="af2"/>
    <w:qFormat/>
    <w:pPr>
      <w:numPr>
        <w:numId w:val="7"/>
      </w:numPr>
    </w:pPr>
    <w:rPr>
      <w:rFonts w:ascii="宋体"/>
      <w:sz w:val="18"/>
      <w:szCs w:val="18"/>
    </w:rPr>
  </w:style>
  <w:style w:type="character" w:customStyle="1" w:styleId="Char2">
    <w:name w:val="段 Char"/>
    <w:basedOn w:val="af3"/>
    <w:link w:val="aff"/>
    <w:qFormat/>
    <w:rPr>
      <w:rFonts w:ascii="宋体"/>
      <w:sz w:val="21"/>
      <w:lang w:val="en-US" w:eastAsia="zh-CN" w:bidi="ar-SA"/>
    </w:rPr>
  </w:style>
  <w:style w:type="character" w:customStyle="1" w:styleId="Char1">
    <w:name w:val="页眉 Char"/>
    <w:basedOn w:val="af3"/>
    <w:link w:val="afa"/>
    <w:qFormat/>
    <w:rPr>
      <w:kern w:val="2"/>
      <w:sz w:val="18"/>
      <w:szCs w:val="18"/>
    </w:rPr>
  </w:style>
  <w:style w:type="character" w:customStyle="1" w:styleId="Char0">
    <w:name w:val="页脚 Char"/>
    <w:basedOn w:val="af3"/>
    <w:link w:val="af9"/>
    <w:uiPriority w:val="99"/>
    <w:qFormat/>
    <w:rPr>
      <w:kern w:val="2"/>
      <w:sz w:val="18"/>
      <w:szCs w:val="18"/>
    </w:rPr>
  </w:style>
  <w:style w:type="paragraph" w:customStyle="1" w:styleId="ae">
    <w:name w:val="附录表标题"/>
    <w:basedOn w:val="af2"/>
    <w:next w:val="aff"/>
    <w:qFormat/>
    <w:pPr>
      <w:numPr>
        <w:ilvl w:val="1"/>
        <w:numId w:val="8"/>
      </w:numPr>
      <w:tabs>
        <w:tab w:val="left" w:pos="180"/>
      </w:tabs>
      <w:spacing w:beforeLines="50" w:afterLines="50"/>
      <w:ind w:left="0" w:firstLine="0"/>
      <w:jc w:val="center"/>
    </w:pPr>
    <w:rPr>
      <w:rFonts w:ascii="黑体" w:eastAsia="黑体"/>
      <w:szCs w:val="21"/>
    </w:rPr>
  </w:style>
  <w:style w:type="paragraph" w:styleId="aff6">
    <w:name w:val="List Paragraph"/>
    <w:basedOn w:val="af2"/>
    <w:uiPriority w:val="34"/>
    <w:unhideWhenUsed/>
    <w:qFormat/>
    <w:pPr>
      <w:ind w:firstLine="420"/>
    </w:pPr>
  </w:style>
  <w:style w:type="paragraph" w:customStyle="1" w:styleId="aff7">
    <w:name w:val="其他标准称谓"/>
    <w:qFormat/>
    <w:pPr>
      <w:spacing w:line="0" w:lineRule="atLeast"/>
      <w:jc w:val="distribute"/>
    </w:pPr>
    <w:rPr>
      <w:rFonts w:ascii="黑体" w:eastAsia="黑体" w:hAnsi="宋体"/>
      <w:sz w:val="52"/>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character" w:customStyle="1" w:styleId="aff8">
    <w:name w:val="发布"/>
    <w:qFormat/>
    <w:rPr>
      <w:rFonts w:ascii="黑体" w:eastAsia="黑体"/>
      <w:spacing w:val="22"/>
      <w:w w:val="100"/>
      <w:position w:val="3"/>
      <w:sz w:val="28"/>
    </w:rPr>
  </w:style>
  <w:style w:type="paragraph" w:customStyle="1" w:styleId="aff9">
    <w:name w:val="其他发布部门"/>
    <w:basedOn w:val="af2"/>
    <w:qFormat/>
    <w:pPr>
      <w:widowControl/>
      <w:spacing w:line="0" w:lineRule="atLeast"/>
      <w:jc w:val="center"/>
    </w:pPr>
    <w:rPr>
      <w:rFonts w:ascii="黑体" w:eastAsia="黑体"/>
      <w:spacing w:val="20"/>
      <w:w w:val="135"/>
      <w:kern w:val="0"/>
      <w:sz w:val="36"/>
      <w:szCs w:val="20"/>
    </w:rPr>
  </w:style>
  <w:style w:type="paragraph" w:customStyle="1" w:styleId="affa">
    <w:name w:val="标准文件_段"/>
    <w:qFormat/>
    <w:pPr>
      <w:autoSpaceDE w:val="0"/>
      <w:autoSpaceDN w:val="0"/>
      <w:ind w:firstLineChars="200" w:firstLine="200"/>
      <w:jc w:val="both"/>
    </w:pPr>
    <w:rPr>
      <w:rFonts w:ascii="宋体"/>
      <w:sz w:val="21"/>
    </w:rPr>
  </w:style>
  <w:style w:type="character" w:customStyle="1" w:styleId="Char">
    <w:name w:val="批注框文本 Char"/>
    <w:basedOn w:val="af3"/>
    <w:link w:val="af8"/>
    <w:semiHidden/>
    <w:qFormat/>
    <w:rPr>
      <w:rFonts w:ascii="Times New Roman" w:hAnsi="Times New Roman"/>
      <w:kern w:val="2"/>
      <w:sz w:val="18"/>
      <w:szCs w:val="18"/>
    </w:rPr>
  </w:style>
  <w:style w:type="paragraph" w:customStyle="1" w:styleId="BodyText2">
    <w:name w:val="BodyText2"/>
    <w:qFormat/>
    <w:pPr>
      <w:widowControl w:val="0"/>
      <w:spacing w:after="120" w:line="480" w:lineRule="auto"/>
      <w:jc w:val="both"/>
      <w:textAlignment w:val="baseline"/>
    </w:pPr>
    <w:rPr>
      <w:kern w:val="2"/>
      <w:sz w:val="32"/>
      <w:szCs w:val="32"/>
    </w:rPr>
  </w:style>
  <w:style w:type="paragraph" w:customStyle="1" w:styleId="a8">
    <w:name w:val="一级无"/>
    <w:basedOn w:val="aff1"/>
    <w:qFormat/>
    <w:pPr>
      <w:numPr>
        <w:ilvl w:val="1"/>
        <w:numId w:val="3"/>
      </w:numPr>
      <w:spacing w:beforeLines="0" w:afterLines="0"/>
    </w:pPr>
    <w:rPr>
      <w:rFonts w:ascii="宋体" w:eastAsia="宋体"/>
    </w:rPr>
  </w:style>
  <w:style w:type="paragraph" w:customStyle="1" w:styleId="a2">
    <w:name w:val="标准文件_一级无标题"/>
    <w:basedOn w:val="af1"/>
    <w:qFormat/>
    <w:pPr>
      <w:numPr>
        <w:numId w:val="9"/>
      </w:numPr>
    </w:pPr>
    <w:rPr>
      <w:rFonts w:ascii="宋体" w:hint="eastAsia"/>
    </w:rPr>
  </w:style>
  <w:style w:type="paragraph" w:customStyle="1" w:styleId="af1">
    <w:name w:val="标准文件_一级条标题"/>
    <w:basedOn w:val="af0"/>
    <w:next w:val="affa"/>
    <w:qFormat/>
    <w:pPr>
      <w:numPr>
        <w:ilvl w:val="2"/>
      </w:numPr>
      <w:spacing w:beforeLines="50" w:before="50" w:afterLines="50" w:after="50"/>
      <w:outlineLvl w:val="1"/>
    </w:pPr>
  </w:style>
  <w:style w:type="paragraph" w:customStyle="1" w:styleId="af0">
    <w:name w:val="标准文件_章标题"/>
    <w:next w:val="affa"/>
    <w:qFormat/>
    <w:pPr>
      <w:numPr>
        <w:ilvl w:val="1"/>
        <w:numId w:val="10"/>
      </w:numPr>
      <w:spacing w:beforeLines="100" w:before="100" w:afterLines="100" w:after="100"/>
      <w:jc w:val="both"/>
      <w:outlineLvl w:val="0"/>
    </w:pPr>
    <w:rPr>
      <w:rFonts w:ascii="黑体" w:eastAsia="黑体"/>
      <w:sz w:val="21"/>
    </w:rPr>
  </w:style>
  <w:style w:type="paragraph" w:customStyle="1" w:styleId="ab">
    <w:name w:val="标准文件_二级无标题"/>
    <w:qFormat/>
    <w:pPr>
      <w:widowControl w:val="0"/>
      <w:numPr>
        <w:ilvl w:val="3"/>
        <w:numId w:val="11"/>
      </w:numPr>
      <w:jc w:val="both"/>
    </w:pPr>
    <w:rPr>
      <w:rFonts w:ascii="宋体" w:hint="eastAsia"/>
      <w:sz w:val="21"/>
    </w:rPr>
  </w:style>
  <w:style w:type="paragraph" w:customStyle="1" w:styleId="ad">
    <w:name w:val="标准文件_一级项"/>
    <w:basedOn w:val="af2"/>
    <w:qFormat/>
    <w:pPr>
      <w:widowControl/>
      <w:numPr>
        <w:numId w:val="12"/>
      </w:numPr>
      <w:jc w:val="left"/>
    </w:pPr>
    <w:rPr>
      <w:rFonts w:ascii="宋体" w:eastAsia="宋体" w:hint="eastAsia"/>
      <w:kern w:val="0"/>
      <w:sz w:val="21"/>
      <w:szCs w:val="20"/>
    </w:rPr>
  </w:style>
  <w:style w:type="character" w:customStyle="1" w:styleId="Char3">
    <w:name w:val="标准文件_段 Char"/>
    <w:basedOn w:val="af3"/>
    <w:qFormat/>
    <w:rPr>
      <w:rFonts w:ascii="宋体" w:eastAsia="宋体" w:hAnsi="宋体" w:cs="宋体" w:hint="eastAsia"/>
      <w:sz w:val="21"/>
    </w:rPr>
  </w:style>
  <w:style w:type="paragraph" w:customStyle="1" w:styleId="a0">
    <w:name w:val="标准文件_二级条标题"/>
    <w:basedOn w:val="af2"/>
    <w:qFormat/>
    <w:pPr>
      <w:numPr>
        <w:ilvl w:val="3"/>
        <w:numId w:val="13"/>
      </w:numPr>
      <w:spacing w:beforeLines="50" w:afterLines="50"/>
      <w:outlineLvl w:val="2"/>
    </w:pPr>
    <w:rPr>
      <w:rFonts w:ascii="黑体" w:eastAsia="黑体" w:hint="eastAsia"/>
      <w:kern w:val="0"/>
      <w:sz w:val="21"/>
      <w:szCs w:val="20"/>
    </w:rPr>
  </w:style>
  <w:style w:type="paragraph" w:customStyle="1" w:styleId="a5">
    <w:name w:val="标准文件_附录一级条标题"/>
    <w:basedOn w:val="af2"/>
    <w:next w:val="af2"/>
    <w:qFormat/>
    <w:pPr>
      <w:numPr>
        <w:ilvl w:val="1"/>
        <w:numId w:val="14"/>
      </w:numPr>
      <w:spacing w:beforeLines="50" w:afterLines="50"/>
      <w:outlineLvl w:val="2"/>
    </w:pPr>
    <w:rPr>
      <w:rFonts w:ascii="黑体" w:eastAsia="黑体" w:hint="eastAsia"/>
      <w:kern w:val="21"/>
      <w:sz w:val="21"/>
      <w:szCs w:val="20"/>
    </w:rPr>
  </w:style>
  <w:style w:type="paragraph" w:customStyle="1" w:styleId="a">
    <w:name w:val="标准文件_附录表标题"/>
    <w:basedOn w:val="af2"/>
    <w:qFormat/>
    <w:pPr>
      <w:widowControl/>
      <w:numPr>
        <w:ilvl w:val="1"/>
        <w:numId w:val="15"/>
      </w:numPr>
      <w:adjustRightInd w:val="0"/>
      <w:snapToGrid w:val="0"/>
      <w:spacing w:beforeLines="50" w:afterLines="50"/>
      <w:jc w:val="center"/>
    </w:pPr>
    <w:rPr>
      <w:rFonts w:ascii="黑体" w:eastAsia="黑体" w:hint="eastAsia"/>
      <w:kern w:val="21"/>
      <w:sz w:val="21"/>
      <w:szCs w:val="20"/>
    </w:rPr>
  </w:style>
  <w:style w:type="paragraph" w:customStyle="1" w:styleId="a1">
    <w:name w:val="标准文件_注："/>
    <w:basedOn w:val="af2"/>
    <w:qFormat/>
    <w:pPr>
      <w:numPr>
        <w:numId w:val="16"/>
      </w:numPr>
      <w:autoSpaceDE w:val="0"/>
      <w:autoSpaceDN w:val="0"/>
    </w:pPr>
    <w:rPr>
      <w:rFonts w:ascii="宋体" w:eastAsia="宋体" w:hint="eastAsia"/>
      <w:kern w:val="0"/>
      <w:sz w:val="18"/>
      <w:szCs w:val="18"/>
    </w:rPr>
  </w:style>
  <w:style w:type="character" w:customStyle="1" w:styleId="font41">
    <w:name w:val="font41"/>
    <w:basedOn w:val="af3"/>
    <w:qFormat/>
    <w:rPr>
      <w:rFonts w:ascii="宋体" w:eastAsia="宋体" w:hAnsi="宋体" w:cs="宋体" w:hint="eastAsia"/>
      <w:color w:val="FF0000"/>
      <w:sz w:val="20"/>
      <w:szCs w:val="20"/>
      <w:u w:val="none"/>
    </w:rPr>
  </w:style>
  <w:style w:type="character" w:customStyle="1" w:styleId="font11">
    <w:name w:val="font11"/>
    <w:basedOn w:val="af3"/>
    <w:qFormat/>
    <w:rPr>
      <w:rFonts w:ascii="宋体" w:eastAsia="宋体" w:hAnsi="宋体" w:cs="宋体" w:hint="eastAsia"/>
      <w:color w:val="000000"/>
      <w:sz w:val="20"/>
      <w:szCs w:val="20"/>
      <w:u w:val="none"/>
    </w:rPr>
  </w:style>
  <w:style w:type="paragraph" w:customStyle="1" w:styleId="ListParagraph1">
    <w:name w:val="List Paragraph1"/>
    <w:basedOn w:val="af2"/>
    <w:semiHidden/>
    <w:qFormat/>
    <w:pPr>
      <w:ind w:firstLine="420"/>
    </w:pPr>
    <w:rPr>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annotation text" w:qFormat="1"/>
    <w:lsdException w:name="header" w:semiHidden="0" w:unhideWhenUsed="0" w:qFormat="1"/>
    <w:lsdException w:name="footer" w:semiHidden="0" w:uiPriority="99" w:unhideWhenUsed="0"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2">
    <w:name w:val="Normal"/>
    <w:qFormat/>
    <w:pPr>
      <w:widowControl w:val="0"/>
      <w:ind w:firstLineChars="200" w:firstLine="880"/>
      <w:jc w:val="both"/>
    </w:pPr>
    <w:rPr>
      <w:rFonts w:eastAsia="仿宋_GB2312"/>
      <w:kern w:val="2"/>
      <w:sz w:val="32"/>
      <w:szCs w:val="24"/>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6">
    <w:name w:val="annotation text"/>
    <w:basedOn w:val="af2"/>
    <w:semiHidden/>
    <w:unhideWhenUsed/>
    <w:qFormat/>
    <w:pPr>
      <w:jc w:val="left"/>
    </w:pPr>
  </w:style>
  <w:style w:type="paragraph" w:styleId="af7">
    <w:name w:val="Body Text"/>
    <w:basedOn w:val="af2"/>
    <w:unhideWhenUsed/>
    <w:qFormat/>
    <w:pPr>
      <w:spacing w:after="120"/>
    </w:pPr>
  </w:style>
  <w:style w:type="paragraph" w:styleId="3">
    <w:name w:val="toc 3"/>
    <w:basedOn w:val="af2"/>
    <w:next w:val="af2"/>
    <w:semiHidden/>
    <w:unhideWhenUsed/>
    <w:qFormat/>
    <w:pPr>
      <w:ind w:leftChars="400" w:left="840"/>
    </w:pPr>
  </w:style>
  <w:style w:type="paragraph" w:styleId="af8">
    <w:name w:val="Balloon Text"/>
    <w:basedOn w:val="af2"/>
    <w:link w:val="Char"/>
    <w:semiHidden/>
    <w:unhideWhenUsed/>
    <w:qFormat/>
    <w:rPr>
      <w:sz w:val="18"/>
      <w:szCs w:val="18"/>
    </w:rPr>
  </w:style>
  <w:style w:type="paragraph" w:styleId="af9">
    <w:name w:val="footer"/>
    <w:basedOn w:val="af2"/>
    <w:link w:val="Char0"/>
    <w:uiPriority w:val="99"/>
    <w:qFormat/>
    <w:pPr>
      <w:tabs>
        <w:tab w:val="center" w:pos="4153"/>
        <w:tab w:val="right" w:pos="8306"/>
      </w:tabs>
      <w:snapToGrid w:val="0"/>
      <w:jc w:val="left"/>
    </w:pPr>
    <w:rPr>
      <w:sz w:val="18"/>
      <w:szCs w:val="18"/>
    </w:rPr>
  </w:style>
  <w:style w:type="paragraph" w:styleId="afa">
    <w:name w:val="header"/>
    <w:basedOn w:val="af2"/>
    <w:link w:val="Char1"/>
    <w:qFormat/>
    <w:pPr>
      <w:pBdr>
        <w:bottom w:val="single" w:sz="6" w:space="1" w:color="auto"/>
      </w:pBdr>
      <w:tabs>
        <w:tab w:val="center" w:pos="4153"/>
        <w:tab w:val="right" w:pos="8306"/>
      </w:tabs>
      <w:snapToGrid w:val="0"/>
      <w:jc w:val="center"/>
    </w:pPr>
    <w:rPr>
      <w:sz w:val="18"/>
      <w:szCs w:val="18"/>
    </w:rPr>
  </w:style>
  <w:style w:type="paragraph" w:styleId="1">
    <w:name w:val="toc 1"/>
    <w:basedOn w:val="af2"/>
    <w:next w:val="af2"/>
    <w:semiHidden/>
    <w:unhideWhenUsed/>
    <w:qFormat/>
  </w:style>
  <w:style w:type="paragraph" w:styleId="4">
    <w:name w:val="toc 4"/>
    <w:basedOn w:val="af2"/>
    <w:next w:val="af2"/>
    <w:semiHidden/>
    <w:unhideWhenUsed/>
    <w:qFormat/>
    <w:pPr>
      <w:ind w:leftChars="600" w:left="1260"/>
    </w:pPr>
  </w:style>
  <w:style w:type="paragraph" w:styleId="2">
    <w:name w:val="toc 2"/>
    <w:basedOn w:val="af2"/>
    <w:next w:val="af2"/>
    <w:semiHidden/>
    <w:unhideWhenUsed/>
    <w:qFormat/>
    <w:pPr>
      <w:ind w:leftChars="200" w:left="420"/>
    </w:pPr>
  </w:style>
  <w:style w:type="paragraph" w:styleId="afb">
    <w:name w:val="Normal (Web)"/>
    <w:basedOn w:val="af2"/>
    <w:uiPriority w:val="99"/>
    <w:qFormat/>
    <w:pPr>
      <w:spacing w:before="100" w:beforeAutospacing="1" w:after="100" w:afterAutospacing="1"/>
      <w:jc w:val="left"/>
    </w:pPr>
    <w:rPr>
      <w:kern w:val="0"/>
      <w:sz w:val="24"/>
    </w:rPr>
  </w:style>
  <w:style w:type="table" w:styleId="afc">
    <w:name w:val="Table Grid"/>
    <w:basedOn w:val="af4"/>
    <w:uiPriority w:val="3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d">
    <w:name w:val="Hyperlink"/>
    <w:basedOn w:val="af3"/>
    <w:uiPriority w:val="99"/>
    <w:unhideWhenUsed/>
    <w:qFormat/>
    <w:rPr>
      <w:color w:val="0000FF"/>
      <w:u w:val="single"/>
    </w:rPr>
  </w:style>
  <w:style w:type="character" w:styleId="afe">
    <w:name w:val="annotation reference"/>
    <w:basedOn w:val="af3"/>
    <w:semiHidden/>
    <w:unhideWhenUsed/>
    <w:qFormat/>
    <w:rPr>
      <w:sz w:val="21"/>
      <w:szCs w:val="21"/>
    </w:rPr>
  </w:style>
  <w:style w:type="paragraph" w:customStyle="1" w:styleId="aff">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customStyle="1" w:styleId="aff0">
    <w:name w:val="正文表标题"/>
    <w:next w:val="aff"/>
    <w:qFormat/>
    <w:pPr>
      <w:spacing w:beforeLines="50" w:afterLines="50"/>
      <w:jc w:val="center"/>
    </w:pPr>
    <w:rPr>
      <w:rFonts w:ascii="黑体" w:eastAsia="黑体"/>
      <w:sz w:val="21"/>
    </w:rPr>
  </w:style>
  <w:style w:type="paragraph" w:customStyle="1" w:styleId="af">
    <w:name w:val="正文图标题"/>
    <w:next w:val="aff"/>
    <w:qFormat/>
    <w:pPr>
      <w:numPr>
        <w:numId w:val="1"/>
      </w:numPr>
      <w:tabs>
        <w:tab w:val="left" w:pos="360"/>
      </w:tabs>
      <w:spacing w:beforeLines="50" w:afterLines="50"/>
      <w:jc w:val="center"/>
    </w:pPr>
    <w:rPr>
      <w:rFonts w:ascii="黑体" w:eastAsia="黑体"/>
      <w:sz w:val="21"/>
    </w:rPr>
  </w:style>
  <w:style w:type="paragraph" w:customStyle="1" w:styleId="ac">
    <w:name w:val="其他发布日期"/>
    <w:basedOn w:val="af2"/>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ff1">
    <w:name w:val="一级条标题"/>
    <w:next w:val="aff"/>
    <w:qFormat/>
    <w:pPr>
      <w:spacing w:beforeLines="50" w:afterLines="50"/>
      <w:ind w:left="525"/>
      <w:outlineLvl w:val="2"/>
    </w:pPr>
    <w:rPr>
      <w:rFonts w:ascii="黑体" w:eastAsia="黑体"/>
      <w:sz w:val="21"/>
      <w:szCs w:val="21"/>
    </w:rPr>
  </w:style>
  <w:style w:type="paragraph" w:customStyle="1" w:styleId="a7">
    <w:name w:val="章标题"/>
    <w:next w:val="aff"/>
    <w:qFormat/>
    <w:pPr>
      <w:numPr>
        <w:numId w:val="3"/>
      </w:numPr>
      <w:spacing w:beforeLines="100" w:afterLines="100"/>
      <w:jc w:val="both"/>
      <w:outlineLvl w:val="1"/>
    </w:pPr>
    <w:rPr>
      <w:rFonts w:ascii="黑体" w:eastAsia="黑体"/>
      <w:sz w:val="21"/>
    </w:rPr>
  </w:style>
  <w:style w:type="paragraph" w:customStyle="1" w:styleId="aff2">
    <w:name w:val="二级条标题"/>
    <w:basedOn w:val="aff1"/>
    <w:next w:val="aff"/>
    <w:qFormat/>
    <w:pPr>
      <w:spacing w:before="50" w:after="50"/>
      <w:outlineLvl w:val="3"/>
    </w:pPr>
  </w:style>
  <w:style w:type="paragraph" w:customStyle="1" w:styleId="aff3">
    <w:name w:val="三级条标题"/>
    <w:basedOn w:val="aff2"/>
    <w:next w:val="aff"/>
    <w:qFormat/>
    <w:pPr>
      <w:outlineLvl w:val="4"/>
    </w:pPr>
  </w:style>
  <w:style w:type="paragraph" w:customStyle="1" w:styleId="aff4">
    <w:name w:val="四级条标题"/>
    <w:basedOn w:val="aff3"/>
    <w:next w:val="aff"/>
    <w:qFormat/>
    <w:pPr>
      <w:outlineLvl w:val="5"/>
    </w:pPr>
  </w:style>
  <w:style w:type="paragraph" w:customStyle="1" w:styleId="aff5">
    <w:name w:val="五级条标题"/>
    <w:basedOn w:val="aff4"/>
    <w:next w:val="aff"/>
    <w:qFormat/>
    <w:pPr>
      <w:outlineLvl w:val="6"/>
    </w:pPr>
  </w:style>
  <w:style w:type="paragraph" w:customStyle="1" w:styleId="a3">
    <w:name w:val="注："/>
    <w:next w:val="aff"/>
    <w:qFormat/>
    <w:pPr>
      <w:widowControl w:val="0"/>
      <w:numPr>
        <w:numId w:val="4"/>
      </w:numPr>
      <w:autoSpaceDE w:val="0"/>
      <w:autoSpaceDN w:val="0"/>
      <w:ind w:left="726" w:hanging="363"/>
      <w:jc w:val="both"/>
    </w:pPr>
    <w:rPr>
      <w:rFonts w:ascii="宋体"/>
      <w:sz w:val="18"/>
      <w:szCs w:val="18"/>
    </w:rPr>
  </w:style>
  <w:style w:type="paragraph" w:customStyle="1" w:styleId="a9">
    <w:name w:val="附录图标号"/>
    <w:basedOn w:val="af2"/>
    <w:qFormat/>
    <w:pPr>
      <w:keepNext/>
      <w:pageBreakBefore/>
      <w:widowControl/>
      <w:numPr>
        <w:numId w:val="5"/>
      </w:numPr>
      <w:spacing w:line="14" w:lineRule="exact"/>
      <w:ind w:left="0" w:firstLine="363"/>
      <w:jc w:val="center"/>
      <w:outlineLvl w:val="0"/>
    </w:pPr>
    <w:rPr>
      <w:color w:val="FFFFFF"/>
    </w:rPr>
  </w:style>
  <w:style w:type="paragraph" w:customStyle="1" w:styleId="aa">
    <w:name w:val="附录图标题"/>
    <w:basedOn w:val="af2"/>
    <w:next w:val="aff"/>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6">
    <w:name w:val="注×：（正文）"/>
    <w:qFormat/>
    <w:pPr>
      <w:numPr>
        <w:numId w:val="6"/>
      </w:numPr>
      <w:jc w:val="both"/>
    </w:pPr>
    <w:rPr>
      <w:rFonts w:ascii="宋体"/>
      <w:sz w:val="18"/>
      <w:szCs w:val="18"/>
    </w:rPr>
  </w:style>
  <w:style w:type="paragraph" w:customStyle="1" w:styleId="a4">
    <w:name w:val="图表脚注说明"/>
    <w:basedOn w:val="af2"/>
    <w:qFormat/>
    <w:pPr>
      <w:numPr>
        <w:numId w:val="7"/>
      </w:numPr>
    </w:pPr>
    <w:rPr>
      <w:rFonts w:ascii="宋体"/>
      <w:sz w:val="18"/>
      <w:szCs w:val="18"/>
    </w:rPr>
  </w:style>
  <w:style w:type="character" w:customStyle="1" w:styleId="Char2">
    <w:name w:val="段 Char"/>
    <w:basedOn w:val="af3"/>
    <w:link w:val="aff"/>
    <w:qFormat/>
    <w:rPr>
      <w:rFonts w:ascii="宋体"/>
      <w:sz w:val="21"/>
      <w:lang w:val="en-US" w:eastAsia="zh-CN" w:bidi="ar-SA"/>
    </w:rPr>
  </w:style>
  <w:style w:type="character" w:customStyle="1" w:styleId="Char1">
    <w:name w:val="页眉 Char"/>
    <w:basedOn w:val="af3"/>
    <w:link w:val="afa"/>
    <w:qFormat/>
    <w:rPr>
      <w:kern w:val="2"/>
      <w:sz w:val="18"/>
      <w:szCs w:val="18"/>
    </w:rPr>
  </w:style>
  <w:style w:type="character" w:customStyle="1" w:styleId="Char0">
    <w:name w:val="页脚 Char"/>
    <w:basedOn w:val="af3"/>
    <w:link w:val="af9"/>
    <w:uiPriority w:val="99"/>
    <w:qFormat/>
    <w:rPr>
      <w:kern w:val="2"/>
      <w:sz w:val="18"/>
      <w:szCs w:val="18"/>
    </w:rPr>
  </w:style>
  <w:style w:type="paragraph" w:customStyle="1" w:styleId="ae">
    <w:name w:val="附录表标题"/>
    <w:basedOn w:val="af2"/>
    <w:next w:val="aff"/>
    <w:qFormat/>
    <w:pPr>
      <w:numPr>
        <w:ilvl w:val="1"/>
        <w:numId w:val="8"/>
      </w:numPr>
      <w:tabs>
        <w:tab w:val="left" w:pos="180"/>
      </w:tabs>
      <w:spacing w:beforeLines="50" w:afterLines="50"/>
      <w:ind w:left="0" w:firstLine="0"/>
      <w:jc w:val="center"/>
    </w:pPr>
    <w:rPr>
      <w:rFonts w:ascii="黑体" w:eastAsia="黑体"/>
      <w:szCs w:val="21"/>
    </w:rPr>
  </w:style>
  <w:style w:type="paragraph" w:styleId="aff6">
    <w:name w:val="List Paragraph"/>
    <w:basedOn w:val="af2"/>
    <w:uiPriority w:val="34"/>
    <w:unhideWhenUsed/>
    <w:qFormat/>
    <w:pPr>
      <w:ind w:firstLine="420"/>
    </w:pPr>
  </w:style>
  <w:style w:type="paragraph" w:customStyle="1" w:styleId="aff7">
    <w:name w:val="其他标准称谓"/>
    <w:qFormat/>
    <w:pPr>
      <w:spacing w:line="0" w:lineRule="atLeast"/>
      <w:jc w:val="distribute"/>
    </w:pPr>
    <w:rPr>
      <w:rFonts w:ascii="黑体" w:eastAsia="黑体" w:hAnsi="宋体"/>
      <w:sz w:val="52"/>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character" w:customStyle="1" w:styleId="aff8">
    <w:name w:val="发布"/>
    <w:qFormat/>
    <w:rPr>
      <w:rFonts w:ascii="黑体" w:eastAsia="黑体"/>
      <w:spacing w:val="22"/>
      <w:w w:val="100"/>
      <w:position w:val="3"/>
      <w:sz w:val="28"/>
    </w:rPr>
  </w:style>
  <w:style w:type="paragraph" w:customStyle="1" w:styleId="aff9">
    <w:name w:val="其他发布部门"/>
    <w:basedOn w:val="af2"/>
    <w:qFormat/>
    <w:pPr>
      <w:widowControl/>
      <w:spacing w:line="0" w:lineRule="atLeast"/>
      <w:jc w:val="center"/>
    </w:pPr>
    <w:rPr>
      <w:rFonts w:ascii="黑体" w:eastAsia="黑体"/>
      <w:spacing w:val="20"/>
      <w:w w:val="135"/>
      <w:kern w:val="0"/>
      <w:sz w:val="36"/>
      <w:szCs w:val="20"/>
    </w:rPr>
  </w:style>
  <w:style w:type="paragraph" w:customStyle="1" w:styleId="affa">
    <w:name w:val="标准文件_段"/>
    <w:qFormat/>
    <w:pPr>
      <w:autoSpaceDE w:val="0"/>
      <w:autoSpaceDN w:val="0"/>
      <w:ind w:firstLineChars="200" w:firstLine="200"/>
      <w:jc w:val="both"/>
    </w:pPr>
    <w:rPr>
      <w:rFonts w:ascii="宋体"/>
      <w:sz w:val="21"/>
    </w:rPr>
  </w:style>
  <w:style w:type="character" w:customStyle="1" w:styleId="Char">
    <w:name w:val="批注框文本 Char"/>
    <w:basedOn w:val="af3"/>
    <w:link w:val="af8"/>
    <w:semiHidden/>
    <w:qFormat/>
    <w:rPr>
      <w:rFonts w:ascii="Times New Roman" w:hAnsi="Times New Roman"/>
      <w:kern w:val="2"/>
      <w:sz w:val="18"/>
      <w:szCs w:val="18"/>
    </w:rPr>
  </w:style>
  <w:style w:type="paragraph" w:customStyle="1" w:styleId="BodyText2">
    <w:name w:val="BodyText2"/>
    <w:qFormat/>
    <w:pPr>
      <w:widowControl w:val="0"/>
      <w:spacing w:after="120" w:line="480" w:lineRule="auto"/>
      <w:jc w:val="both"/>
      <w:textAlignment w:val="baseline"/>
    </w:pPr>
    <w:rPr>
      <w:kern w:val="2"/>
      <w:sz w:val="32"/>
      <w:szCs w:val="32"/>
    </w:rPr>
  </w:style>
  <w:style w:type="paragraph" w:customStyle="1" w:styleId="a8">
    <w:name w:val="一级无"/>
    <w:basedOn w:val="aff1"/>
    <w:qFormat/>
    <w:pPr>
      <w:numPr>
        <w:ilvl w:val="1"/>
        <w:numId w:val="3"/>
      </w:numPr>
      <w:spacing w:beforeLines="0" w:afterLines="0"/>
    </w:pPr>
    <w:rPr>
      <w:rFonts w:ascii="宋体" w:eastAsia="宋体"/>
    </w:rPr>
  </w:style>
  <w:style w:type="paragraph" w:customStyle="1" w:styleId="a2">
    <w:name w:val="标准文件_一级无标题"/>
    <w:basedOn w:val="af1"/>
    <w:qFormat/>
    <w:pPr>
      <w:numPr>
        <w:numId w:val="9"/>
      </w:numPr>
    </w:pPr>
    <w:rPr>
      <w:rFonts w:ascii="宋体" w:hint="eastAsia"/>
    </w:rPr>
  </w:style>
  <w:style w:type="paragraph" w:customStyle="1" w:styleId="af1">
    <w:name w:val="标准文件_一级条标题"/>
    <w:basedOn w:val="af0"/>
    <w:next w:val="affa"/>
    <w:qFormat/>
    <w:pPr>
      <w:numPr>
        <w:ilvl w:val="2"/>
      </w:numPr>
      <w:spacing w:beforeLines="50" w:before="50" w:afterLines="50" w:after="50"/>
      <w:outlineLvl w:val="1"/>
    </w:pPr>
  </w:style>
  <w:style w:type="paragraph" w:customStyle="1" w:styleId="af0">
    <w:name w:val="标准文件_章标题"/>
    <w:next w:val="affa"/>
    <w:qFormat/>
    <w:pPr>
      <w:numPr>
        <w:ilvl w:val="1"/>
        <w:numId w:val="10"/>
      </w:numPr>
      <w:spacing w:beforeLines="100" w:before="100" w:afterLines="100" w:after="100"/>
      <w:jc w:val="both"/>
      <w:outlineLvl w:val="0"/>
    </w:pPr>
    <w:rPr>
      <w:rFonts w:ascii="黑体" w:eastAsia="黑体"/>
      <w:sz w:val="21"/>
    </w:rPr>
  </w:style>
  <w:style w:type="paragraph" w:customStyle="1" w:styleId="ab">
    <w:name w:val="标准文件_二级无标题"/>
    <w:qFormat/>
    <w:pPr>
      <w:widowControl w:val="0"/>
      <w:numPr>
        <w:ilvl w:val="3"/>
        <w:numId w:val="11"/>
      </w:numPr>
      <w:jc w:val="both"/>
    </w:pPr>
    <w:rPr>
      <w:rFonts w:ascii="宋体" w:hint="eastAsia"/>
      <w:sz w:val="21"/>
    </w:rPr>
  </w:style>
  <w:style w:type="paragraph" w:customStyle="1" w:styleId="ad">
    <w:name w:val="标准文件_一级项"/>
    <w:basedOn w:val="af2"/>
    <w:qFormat/>
    <w:pPr>
      <w:widowControl/>
      <w:numPr>
        <w:numId w:val="12"/>
      </w:numPr>
      <w:jc w:val="left"/>
    </w:pPr>
    <w:rPr>
      <w:rFonts w:ascii="宋体" w:eastAsia="宋体" w:hint="eastAsia"/>
      <w:kern w:val="0"/>
      <w:sz w:val="21"/>
      <w:szCs w:val="20"/>
    </w:rPr>
  </w:style>
  <w:style w:type="character" w:customStyle="1" w:styleId="Char3">
    <w:name w:val="标准文件_段 Char"/>
    <w:basedOn w:val="af3"/>
    <w:qFormat/>
    <w:rPr>
      <w:rFonts w:ascii="宋体" w:eastAsia="宋体" w:hAnsi="宋体" w:cs="宋体" w:hint="eastAsia"/>
      <w:sz w:val="21"/>
    </w:rPr>
  </w:style>
  <w:style w:type="paragraph" w:customStyle="1" w:styleId="a0">
    <w:name w:val="标准文件_二级条标题"/>
    <w:basedOn w:val="af2"/>
    <w:qFormat/>
    <w:pPr>
      <w:numPr>
        <w:ilvl w:val="3"/>
        <w:numId w:val="13"/>
      </w:numPr>
      <w:spacing w:beforeLines="50" w:afterLines="50"/>
      <w:outlineLvl w:val="2"/>
    </w:pPr>
    <w:rPr>
      <w:rFonts w:ascii="黑体" w:eastAsia="黑体" w:hint="eastAsia"/>
      <w:kern w:val="0"/>
      <w:sz w:val="21"/>
      <w:szCs w:val="20"/>
    </w:rPr>
  </w:style>
  <w:style w:type="paragraph" w:customStyle="1" w:styleId="a5">
    <w:name w:val="标准文件_附录一级条标题"/>
    <w:basedOn w:val="af2"/>
    <w:next w:val="af2"/>
    <w:qFormat/>
    <w:pPr>
      <w:numPr>
        <w:ilvl w:val="1"/>
        <w:numId w:val="14"/>
      </w:numPr>
      <w:spacing w:beforeLines="50" w:afterLines="50"/>
      <w:outlineLvl w:val="2"/>
    </w:pPr>
    <w:rPr>
      <w:rFonts w:ascii="黑体" w:eastAsia="黑体" w:hint="eastAsia"/>
      <w:kern w:val="21"/>
      <w:sz w:val="21"/>
      <w:szCs w:val="20"/>
    </w:rPr>
  </w:style>
  <w:style w:type="paragraph" w:customStyle="1" w:styleId="a">
    <w:name w:val="标准文件_附录表标题"/>
    <w:basedOn w:val="af2"/>
    <w:qFormat/>
    <w:pPr>
      <w:widowControl/>
      <w:numPr>
        <w:ilvl w:val="1"/>
        <w:numId w:val="15"/>
      </w:numPr>
      <w:adjustRightInd w:val="0"/>
      <w:snapToGrid w:val="0"/>
      <w:spacing w:beforeLines="50" w:afterLines="50"/>
      <w:jc w:val="center"/>
    </w:pPr>
    <w:rPr>
      <w:rFonts w:ascii="黑体" w:eastAsia="黑体" w:hint="eastAsia"/>
      <w:kern w:val="21"/>
      <w:sz w:val="21"/>
      <w:szCs w:val="20"/>
    </w:rPr>
  </w:style>
  <w:style w:type="paragraph" w:customStyle="1" w:styleId="a1">
    <w:name w:val="标准文件_注："/>
    <w:basedOn w:val="af2"/>
    <w:qFormat/>
    <w:pPr>
      <w:numPr>
        <w:numId w:val="16"/>
      </w:numPr>
      <w:autoSpaceDE w:val="0"/>
      <w:autoSpaceDN w:val="0"/>
    </w:pPr>
    <w:rPr>
      <w:rFonts w:ascii="宋体" w:eastAsia="宋体" w:hint="eastAsia"/>
      <w:kern w:val="0"/>
      <w:sz w:val="18"/>
      <w:szCs w:val="18"/>
    </w:rPr>
  </w:style>
  <w:style w:type="character" w:customStyle="1" w:styleId="font41">
    <w:name w:val="font41"/>
    <w:basedOn w:val="af3"/>
    <w:qFormat/>
    <w:rPr>
      <w:rFonts w:ascii="宋体" w:eastAsia="宋体" w:hAnsi="宋体" w:cs="宋体" w:hint="eastAsia"/>
      <w:color w:val="FF0000"/>
      <w:sz w:val="20"/>
      <w:szCs w:val="20"/>
      <w:u w:val="none"/>
    </w:rPr>
  </w:style>
  <w:style w:type="character" w:customStyle="1" w:styleId="font11">
    <w:name w:val="font11"/>
    <w:basedOn w:val="af3"/>
    <w:qFormat/>
    <w:rPr>
      <w:rFonts w:ascii="宋体" w:eastAsia="宋体" w:hAnsi="宋体" w:cs="宋体" w:hint="eastAsia"/>
      <w:color w:val="000000"/>
      <w:sz w:val="20"/>
      <w:szCs w:val="20"/>
      <w:u w:val="none"/>
    </w:rPr>
  </w:style>
  <w:style w:type="paragraph" w:customStyle="1" w:styleId="ListParagraph1">
    <w:name w:val="List Paragraph1"/>
    <w:basedOn w:val="af2"/>
    <w:semiHidden/>
    <w:qFormat/>
    <w:pPr>
      <w:ind w:firstLine="420"/>
    </w:pPr>
    <w:rPr>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1520</Words>
  <Characters>8665</Characters>
  <Application>Microsoft Office Word</Application>
  <DocSecurity>0</DocSecurity>
  <Lines>72</Lines>
  <Paragraphs>20</Paragraphs>
  <ScaleCrop>false</ScaleCrop>
  <Company>WWW.YlmF.CoM</Company>
  <LinksUpToDate>false</LinksUpToDate>
  <CharactersWithSpaces>10165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PC</cp:lastModifiedBy>
  <cp:revision>6</cp:revision>
  <cp:lastPrinted>2025-01-15T04:51:00Z</cp:lastPrinted>
  <dcterms:created xsi:type="dcterms:W3CDTF">2026-06-09T01:06:00Z</dcterms:created>
  <dcterms:modified xsi:type="dcterms:W3CDTF">2026-06-16T03:23:00Z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784BB5EDEDAF4D2C8D007D82F89C1941_13</vt:lpwstr>
  </property>
  <property fmtid="{D5CDD505-2E9C-101B-9397-08002B2CF9AE}" pid="4" name="KSOTemplateDocerSaveRecord">
    <vt:lpwstr>eyJoZGlkIjoiZGIzZWU4ODA5Yzg5YTAzNTgzOGQxNjY1YjljZjkyYzMiLCJ1c2VySWQiOiIyOTQ1MTgyNzUifQ==</vt:lpwstr>
  </property>
</Properties>
</file>